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09C1D608"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#93</w:t>
      </w:r>
      <w:r w:rsidR="0015141B" w:rsidRPr="00EE006E">
        <w:rPr>
          <w:rFonts w:hint="eastAsia"/>
          <w:b/>
          <w:sz w:val="24"/>
          <w:szCs w:val="24"/>
          <w:lang w:eastAsia="ko-KR"/>
        </w:rPr>
        <w:tab/>
      </w:r>
      <w:r w:rsidR="0015141B" w:rsidRPr="006958D2">
        <w:rPr>
          <w:b/>
          <w:i/>
          <w:sz w:val="24"/>
          <w:szCs w:val="24"/>
          <w:lang w:eastAsia="ko-KR"/>
        </w:rPr>
        <w:t>R1-</w:t>
      </w:r>
      <w:r w:rsidR="00EA3381" w:rsidRPr="006958D2">
        <w:rPr>
          <w:b/>
          <w:i/>
          <w:sz w:val="24"/>
          <w:szCs w:val="24"/>
          <w:lang w:eastAsia="ko-KR"/>
        </w:rPr>
        <w:t>180</w:t>
      </w:r>
      <w:r w:rsidR="001A4A1A" w:rsidRPr="006958D2">
        <w:rPr>
          <w:b/>
          <w:i/>
          <w:sz w:val="24"/>
          <w:szCs w:val="24"/>
          <w:lang w:eastAsia="ko-KR"/>
        </w:rPr>
        <w:t>6760</w:t>
      </w:r>
    </w:p>
    <w:bookmarkEnd w:id="0"/>
    <w:bookmarkEnd w:id="1"/>
    <w:p w14:paraId="4186FD92" w14:textId="5B5D4672" w:rsidR="0015141B" w:rsidRPr="005F41E4" w:rsidRDefault="004741EF" w:rsidP="005F41E4">
      <w:pPr>
        <w:rPr>
          <w:rFonts w:ascii="Arial" w:hAnsi="Arial" w:cs="Arial"/>
          <w:b/>
          <w:sz w:val="24"/>
        </w:rPr>
      </w:pPr>
      <w:r w:rsidRPr="005F41E4">
        <w:rPr>
          <w:rFonts w:ascii="Arial" w:hAnsi="Arial" w:cs="Arial"/>
          <w:b/>
          <w:sz w:val="24"/>
        </w:rPr>
        <w:t>Busan, Korea, May 21st – 25th, 2018</w:t>
      </w:r>
    </w:p>
    <w:p w14:paraId="08664EDD" w14:textId="4F09A7D8" w:rsidR="008E6CE3" w:rsidRPr="00827627" w:rsidRDefault="008E6CE3" w:rsidP="008E6CE3">
      <w:pPr>
        <w:tabs>
          <w:tab w:val="left" w:pos="1985"/>
        </w:tabs>
        <w:rPr>
          <w:rFonts w:ascii="Arial" w:eastAsia="SimSun"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827627">
        <w:rPr>
          <w:rFonts w:ascii="Arial" w:hAnsi="Arial"/>
          <w:sz w:val="24"/>
        </w:rPr>
        <w:t>7.6.</w:t>
      </w:r>
      <w:r w:rsidR="00827627">
        <w:rPr>
          <w:rFonts w:ascii="Arial" w:eastAsia="SimSun" w:hAnsi="Arial" w:hint="eastAsia"/>
          <w:sz w:val="24"/>
          <w:lang w:eastAsia="zh-CN"/>
        </w:rPr>
        <w:t>3.2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6344115E" w:rsidR="00407785" w:rsidRDefault="006B212C" w:rsidP="00407785">
      <w:pPr>
        <w:jc w:val="both"/>
        <w:rPr>
          <w:lang w:val="en-US"/>
        </w:rPr>
      </w:pPr>
      <w:r>
        <w:rPr>
          <w:rFonts w:eastAsia="MS Mincho"/>
          <w:noProof/>
          <w:lang w:val="en-US"/>
        </w:rPr>
        <mc:AlternateContent>
          <mc:Choice Requires="wps">
            <w:drawing>
              <wp:anchor distT="0" distB="0" distL="114300" distR="114300" simplePos="0" relativeHeight="251659264" behindDoc="0" locked="0" layoutInCell="1" allowOverlap="1" wp14:anchorId="159E3A69" wp14:editId="292DEDE5">
                <wp:simplePos x="0" y="0"/>
                <wp:positionH relativeFrom="column">
                  <wp:posOffset>-21751</wp:posOffset>
                </wp:positionH>
                <wp:positionV relativeFrom="paragraph">
                  <wp:posOffset>236855</wp:posOffset>
                </wp:positionV>
                <wp:extent cx="6113780" cy="6414135"/>
                <wp:effectExtent l="0" t="0" r="2032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64141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TxOP</w:t>
                            </w:r>
                          </w:p>
                          <w:p w14:paraId="48EEEF17" w14:textId="77777777" w:rsidR="006B212C" w:rsidRDefault="006B212C" w:rsidP="006B212C">
                            <w:pPr>
                              <w:widowControl w:val="0"/>
                              <w:numPr>
                                <w:ilvl w:val="1"/>
                                <w:numId w:val="11"/>
                              </w:numPr>
                              <w:spacing w:after="0"/>
                              <w:jc w:val="both"/>
                              <w:rPr>
                                <w:lang w:val="en-US"/>
                              </w:rPr>
                            </w:pPr>
                            <w:r w:rsidRPr="0001199A">
                              <w:rPr>
                                <w:lang w:val="en-US"/>
                              </w:rPr>
                              <w:t>FFS the LBT requirement for each DL/UL data/control burst in the TxOP</w:t>
                            </w:r>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MHz. </w:t>
                            </w:r>
                          </w:p>
                          <w:p w14:paraId="1E5DE3C8" w14:textId="77777777" w:rsidR="006B212C" w:rsidRDefault="006B212C" w:rsidP="006B212C">
                            <w:pPr>
                              <w:widowControl w:val="0"/>
                              <w:numPr>
                                <w:ilvl w:val="1"/>
                                <w:numId w:val="13"/>
                              </w:numPr>
                              <w:spacing w:after="0"/>
                              <w:jc w:val="both"/>
                              <w:rPr>
                                <w:lang w:val="en-US"/>
                              </w:rPr>
                            </w:pPr>
                            <w:r>
                              <w:rPr>
                                <w:lang w:val="en-US"/>
                              </w:rPr>
                              <w:t>FFS: details on how to perform LBT for as single carrier with bandwidth greater than 20 MHz, i.e., integer multiples of 20 MHz.</w:t>
                            </w:r>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7pt;margin-top:18.65pt;width:481.4pt;height:50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lwAxQIAAKoFAAAOAAAAZHJzL2Uyb0RvYy54bWysVF1vmzAUfZ+0/2D5PQUSSFJUUiVpMk3q&#10;PqR22rODDVgzNrOdQDvtv+/aJIyte5imgYR87cvxucfH9+a2qwU6MW24khmOrkKMmMwV5bLM8KfH&#10;/WSJkbFEUiKUZBl+Ygbfrl6/ummblE1VpQRlGgGINGnbZLiytkmDwOQVq4m5Ug2TsFgoXRMLoS4D&#10;qkkL6LUIpmE4D1qlaaNVzoyB2bt+Ea88flGw3H4oCsMsEhkGbtZ/tf8e3DdY3ZC01KSpeH6mQf6B&#10;RU24hE0HqDtiCTpq/gKq5rlWRhX2Kld1oIqC58zXANVE4W/VPFSkYb4WEMc0g0zm/8Hm708fNeIU&#10;zg4jSWo4okfWWbRRHYqcOm1jUkh6aCDNdjDtMl2lprlX+ReDpNpWRJZsrbVqK0YosPN/BqNfexzj&#10;QA7tO0VhG3K0ygN1ha4dIIiBAB1O6Wk4GUclh8l5FM0WS1jKYW0eR3E0Sxy7gKSX3xtt7BumauQG&#10;GdZw9B6enO6N7VMvKZ6+EpzuuRA+0OVhKzQ6EbDJ3j9ndDNOExK1Gb5OpglGRJRg+NzqXoxxmhmj&#10;hf75E1rNLVhf8DrDyyGJpE7CnaTemJZw0Y+hUCEdVeZN3ZcEUWdh6OdBKW+4b+t9Ei7i2XKyWCSz&#10;STzbhZPNcr+drLfRfL7YbbabXfTdsY7itOKUMrnzmObi/yj+O3+db2Lv3OEGDAQdK3WEGh8q2iLK&#10;3anMkuspGI1yuILTRV/1SEqklf3MbeWN70zgMH6Rcxm69yzngO6NMNo4eFFbn9GBVKDkRTXvUGfK&#10;3p62O3Rnxx8UfQKvAh1vSGhwMKiUfsaohWaRYfP1SDTDSLyV4PfrKI5dd/FBnCymEOjxymG8QmQO&#10;UBm24CI/3Nq+Ix0bzcsKdupvmFRruCMF9+51l6lnBSW4ABqCL+bcvFzHGcc+62eLXf0AAAD//wMA&#10;UEsDBBQABgAIAAAAIQBaoUgv3wAAAAoBAAAPAAAAZHJzL2Rvd25yZXYueG1sTI/BTsMwDIbvSLxD&#10;ZCQuaEuhZV1L0wkhgeAGA8E1a7y2onFKknXl7TEnONr/p9+fq81sBzGhD70jBZfLBARS40xPrYK3&#10;1/vFGkSImoweHKGCbwywqU9PKl0ad6QXnLaxFVxCodQKuhjHUsrQdGh1WLoRibO981ZHHn0rjddH&#10;LreDvEqSlbS6J77Q6RHvOmw+twerYJ09Th/hKX1+b1b7oYgX+fTw5ZU6P5tvb0BEnOMfDL/6rA41&#10;O+3cgUwQg4JFmjGpIM1TEJwX1wUvdgwmWZ6BrCv5/4X6BwAA//8DAFBLAQItABQABgAIAAAAIQC2&#10;gziS/gAAAOEBAAATAAAAAAAAAAAAAAAAAAAAAABbQ29udGVudF9UeXBlc10ueG1sUEsBAi0AFAAG&#10;AAgAAAAhADj9If/WAAAAlAEAAAsAAAAAAAAAAAAAAAAALwEAAF9yZWxzLy5yZWxzUEsBAi0AFAAG&#10;AAgAAAAhAIAuXADFAgAAqgUAAA4AAAAAAAAAAAAAAAAALgIAAGRycy9lMm9Eb2MueG1sUEsBAi0A&#10;FAAGAAgAAAAhAFqhSC/fAAAACgEAAA8AAAAAAAAAAAAAAAAAHwUAAGRycy9kb3ducmV2LnhtbFBL&#10;BQYAAAAABAAEAPMAAAArBgAAAAA=&#10;">
                <v:textbox>
                  <w:txbxContent>
                    <w:p w14:paraId="64AC1CB2" w14:textId="77777777" w:rsidR="006B212C" w:rsidRPr="00085D5D" w:rsidRDefault="006B212C" w:rsidP="006B212C">
                      <w:pPr>
                        <w:spacing w:after="0"/>
                      </w:pPr>
                      <w:r w:rsidRPr="005C369E">
                        <w:rPr>
                          <w:highlight w:val="green"/>
                        </w:rPr>
                        <w:t>Agreement:</w:t>
                      </w:r>
                    </w:p>
                    <w:p w14:paraId="39D5BE6B" w14:textId="77777777" w:rsidR="006B212C" w:rsidRDefault="006B212C" w:rsidP="006B212C">
                      <w:pPr>
                        <w:widowControl w:val="0"/>
                        <w:numPr>
                          <w:ilvl w:val="0"/>
                          <w:numId w:val="10"/>
                        </w:numPr>
                        <w:spacing w:after="0"/>
                        <w:jc w:val="both"/>
                        <w:rPr>
                          <w:lang w:val="en-US"/>
                        </w:rPr>
                      </w:pPr>
                      <w:r w:rsidRPr="0001199A">
                        <w:rPr>
                          <w:lang w:val="en-US"/>
                        </w:rPr>
                        <w:t xml:space="preserve">NR-U supports </w:t>
                      </w:r>
                      <w:r>
                        <w:rPr>
                          <w:lang w:val="en-US"/>
                        </w:rPr>
                        <w:t xml:space="preserve">both Type-A and Type-B mapping </w:t>
                      </w:r>
                      <w:r w:rsidRPr="0001199A">
                        <w:rPr>
                          <w:lang w:val="en-US"/>
                        </w:rPr>
                        <w:t>a</w:t>
                      </w:r>
                      <w:r>
                        <w:rPr>
                          <w:lang w:val="en-US"/>
                        </w:rPr>
                        <w:t xml:space="preserve">lready supported in </w:t>
                      </w:r>
                      <w:r w:rsidRPr="0001199A">
                        <w:rPr>
                          <w:lang w:val="en-US"/>
                        </w:rPr>
                        <w:t xml:space="preserve">NR </w:t>
                      </w:r>
                    </w:p>
                    <w:p w14:paraId="57F6DBF9" w14:textId="77777777" w:rsidR="006B212C" w:rsidRPr="00D7139F" w:rsidRDefault="006B212C" w:rsidP="006B212C">
                      <w:pPr>
                        <w:widowControl w:val="0"/>
                        <w:numPr>
                          <w:ilvl w:val="1"/>
                          <w:numId w:val="11"/>
                        </w:numPr>
                        <w:spacing w:after="0"/>
                        <w:jc w:val="both"/>
                        <w:rPr>
                          <w:lang w:val="en-US"/>
                        </w:rPr>
                      </w:pPr>
                      <w:r>
                        <w:rPr>
                          <w:lang w:val="en-US"/>
                        </w:rPr>
                        <w:t>Additional starting positions and durations are not precluded</w:t>
                      </w:r>
                    </w:p>
                    <w:p w14:paraId="3461B5C7" w14:textId="77777777" w:rsidR="006B212C" w:rsidRPr="0001199A" w:rsidRDefault="006B212C" w:rsidP="006B212C">
                      <w:pPr>
                        <w:widowControl w:val="0"/>
                        <w:numPr>
                          <w:ilvl w:val="0"/>
                          <w:numId w:val="10"/>
                        </w:numPr>
                        <w:spacing w:after="0"/>
                        <w:jc w:val="both"/>
                        <w:rPr>
                          <w:lang w:val="en-US"/>
                        </w:rPr>
                      </w:pPr>
                      <w:r w:rsidRPr="0001199A">
                        <w:rPr>
                          <w:lang w:val="en-US"/>
                        </w:rPr>
                        <w:t xml:space="preserve">For </w:t>
                      </w:r>
                      <w:r>
                        <w:rPr>
                          <w:lang w:val="en-US"/>
                        </w:rPr>
                        <w:t>sub-7 GHz</w:t>
                      </w:r>
                      <w:r w:rsidRPr="0001199A">
                        <w:rPr>
                          <w:lang w:val="en-US"/>
                        </w:rPr>
                        <w:t xml:space="preserve">, NR-U </w:t>
                      </w:r>
                      <w:r>
                        <w:rPr>
                          <w:lang w:val="en-US"/>
                        </w:rPr>
                        <w:t>study the SCSs, 15/30/60KHz</w:t>
                      </w:r>
                    </w:p>
                    <w:p w14:paraId="2387505D" w14:textId="77777777" w:rsidR="006B212C" w:rsidRPr="0001199A" w:rsidRDefault="006B212C" w:rsidP="006B212C">
                      <w:pPr>
                        <w:widowControl w:val="0"/>
                        <w:numPr>
                          <w:ilvl w:val="1"/>
                          <w:numId w:val="11"/>
                        </w:numPr>
                        <w:spacing w:after="0"/>
                        <w:jc w:val="both"/>
                        <w:rPr>
                          <w:lang w:val="en-US"/>
                        </w:rPr>
                      </w:pPr>
                      <w:r w:rsidRPr="0001199A">
                        <w:rPr>
                          <w:lang w:val="en-US"/>
                        </w:rPr>
                        <w:t xml:space="preserve">Study performance difference between </w:t>
                      </w:r>
                      <w:r>
                        <w:rPr>
                          <w:lang w:val="en-US"/>
                        </w:rPr>
                        <w:t>different SCS</w:t>
                      </w:r>
                    </w:p>
                    <w:p w14:paraId="1922B4B0" w14:textId="77777777" w:rsidR="006B212C" w:rsidRPr="0001199A" w:rsidRDefault="006B212C" w:rsidP="006B212C">
                      <w:pPr>
                        <w:widowControl w:val="0"/>
                        <w:numPr>
                          <w:ilvl w:val="1"/>
                          <w:numId w:val="11"/>
                        </w:numPr>
                        <w:spacing w:after="0"/>
                        <w:jc w:val="both"/>
                        <w:rPr>
                          <w:lang w:val="en-US"/>
                        </w:rPr>
                      </w:pPr>
                      <w:r>
                        <w:rPr>
                          <w:lang w:val="en-US"/>
                        </w:rPr>
                        <w:t>Study if changes to UL design are needed to meet the PSD and OCB requirements</w:t>
                      </w:r>
                    </w:p>
                    <w:p w14:paraId="637A808D" w14:textId="77777777" w:rsidR="006B212C" w:rsidRPr="0001199A" w:rsidRDefault="006B212C" w:rsidP="006B212C">
                      <w:pPr>
                        <w:widowControl w:val="0"/>
                        <w:numPr>
                          <w:ilvl w:val="1"/>
                          <w:numId w:val="11"/>
                        </w:numPr>
                        <w:spacing w:after="0"/>
                        <w:jc w:val="both"/>
                        <w:rPr>
                          <w:lang w:val="en-US"/>
                        </w:rPr>
                      </w:pPr>
                      <w:r w:rsidRPr="0001199A">
                        <w:rPr>
                          <w:lang w:val="en-US"/>
                        </w:rPr>
                        <w:t>Study if a</w:t>
                      </w:r>
                      <w:r>
                        <w:rPr>
                          <w:lang w:val="en-US"/>
                        </w:rPr>
                        <w:t xml:space="preserve">n </w:t>
                      </w:r>
                      <w:r w:rsidRPr="0001199A">
                        <w:rPr>
                          <w:lang w:val="en-US"/>
                        </w:rPr>
                        <w:t>SS block design</w:t>
                      </w:r>
                      <w:r>
                        <w:rPr>
                          <w:lang w:val="en-US"/>
                        </w:rPr>
                        <w:t>/RMSI/OSI</w:t>
                      </w:r>
                      <w:r w:rsidRPr="0001199A">
                        <w:rPr>
                          <w:lang w:val="en-US"/>
                        </w:rPr>
                        <w:t xml:space="preserve"> with 60KHz SCS is needed </w:t>
                      </w:r>
                    </w:p>
                    <w:p w14:paraId="6DA29F66" w14:textId="77777777" w:rsidR="006B212C" w:rsidRPr="0001199A" w:rsidRDefault="006B212C" w:rsidP="006B212C">
                      <w:pPr>
                        <w:widowControl w:val="0"/>
                        <w:numPr>
                          <w:ilvl w:val="1"/>
                          <w:numId w:val="11"/>
                        </w:numPr>
                        <w:spacing w:after="0"/>
                        <w:jc w:val="both"/>
                        <w:rPr>
                          <w:lang w:val="en-US"/>
                        </w:rPr>
                      </w:pPr>
                      <w:r w:rsidRPr="0001199A">
                        <w:rPr>
                          <w:lang w:val="en-US"/>
                        </w:rPr>
                        <w:t xml:space="preserve">Impact on MIB and SIB1 content </w:t>
                      </w:r>
                    </w:p>
                    <w:p w14:paraId="12CA07C4" w14:textId="77777777" w:rsidR="006B212C" w:rsidRPr="0001199A" w:rsidRDefault="006B212C" w:rsidP="006B212C">
                      <w:pPr>
                        <w:widowControl w:val="0"/>
                        <w:numPr>
                          <w:ilvl w:val="1"/>
                          <w:numId w:val="11"/>
                        </w:numPr>
                        <w:spacing w:after="0"/>
                        <w:jc w:val="both"/>
                        <w:rPr>
                          <w:lang w:val="en-US"/>
                        </w:rPr>
                      </w:pPr>
                      <w:r>
                        <w:rPr>
                          <w:lang w:val="en-US"/>
                        </w:rPr>
                        <w:t>Need for use of E</w:t>
                      </w:r>
                      <w:r w:rsidRPr="0001199A">
                        <w:rPr>
                          <w:lang w:val="en-US"/>
                        </w:rPr>
                        <w:t>CP</w:t>
                      </w:r>
                      <w:r>
                        <w:rPr>
                          <w:lang w:val="en-US"/>
                        </w:rPr>
                        <w:t xml:space="preserve"> for 60KHz</w:t>
                      </w:r>
                    </w:p>
                    <w:p w14:paraId="6B98997B" w14:textId="77777777" w:rsidR="006B212C" w:rsidRPr="00F3000D" w:rsidRDefault="006B212C" w:rsidP="006B212C">
                      <w:pPr>
                        <w:widowControl w:val="0"/>
                        <w:numPr>
                          <w:ilvl w:val="1"/>
                          <w:numId w:val="11"/>
                        </w:numPr>
                        <w:spacing w:after="0"/>
                        <w:jc w:val="both"/>
                        <w:rPr>
                          <w:lang w:val="en-US"/>
                        </w:rPr>
                      </w:pPr>
                      <w:r w:rsidRPr="0001199A">
                        <w:rPr>
                          <w:lang w:val="en-US"/>
                        </w:rPr>
                        <w:t>RACH design with 60KHz SCS</w:t>
                      </w:r>
                      <w:r>
                        <w:rPr>
                          <w:lang w:val="en-US"/>
                        </w:rPr>
                        <w:t xml:space="preserve"> in addition to options currently part of NR</w:t>
                      </w:r>
                    </w:p>
                    <w:p w14:paraId="5844F520" w14:textId="77777777" w:rsidR="006B212C" w:rsidRDefault="006B212C" w:rsidP="006B212C">
                      <w:pPr>
                        <w:widowControl w:val="0"/>
                        <w:numPr>
                          <w:ilvl w:val="1"/>
                          <w:numId w:val="11"/>
                        </w:numPr>
                        <w:spacing w:after="0"/>
                        <w:jc w:val="both"/>
                        <w:rPr>
                          <w:lang w:val="en-US"/>
                        </w:rPr>
                      </w:pPr>
                      <w:r w:rsidRPr="0001199A">
                        <w:rPr>
                          <w:lang w:val="en-US"/>
                        </w:rPr>
                        <w:t xml:space="preserve">Other considerations are not precluded. </w:t>
                      </w:r>
                    </w:p>
                    <w:p w14:paraId="687CA69D" w14:textId="77777777" w:rsidR="006B212C" w:rsidRDefault="006B212C" w:rsidP="006B212C">
                      <w:pPr>
                        <w:widowControl w:val="0"/>
                        <w:numPr>
                          <w:ilvl w:val="1"/>
                          <w:numId w:val="11"/>
                        </w:numPr>
                        <w:spacing w:after="0"/>
                        <w:jc w:val="both"/>
                        <w:rPr>
                          <w:lang w:val="en-US"/>
                        </w:rPr>
                      </w:pPr>
                      <w:r>
                        <w:rPr>
                          <w:lang w:val="en-US"/>
                        </w:rPr>
                        <w:t>Impact on support of different BWs with different SCS</w:t>
                      </w:r>
                    </w:p>
                    <w:p w14:paraId="1110B4A6" w14:textId="77777777" w:rsidR="006B212C" w:rsidRPr="0001199A" w:rsidRDefault="006B212C" w:rsidP="006B212C">
                      <w:pPr>
                        <w:widowControl w:val="0"/>
                        <w:numPr>
                          <w:ilvl w:val="0"/>
                          <w:numId w:val="10"/>
                        </w:numPr>
                        <w:spacing w:after="0"/>
                        <w:jc w:val="both"/>
                        <w:rPr>
                          <w:lang w:val="en-US"/>
                        </w:rPr>
                      </w:pPr>
                      <w:r>
                        <w:rPr>
                          <w:lang w:val="en-US"/>
                        </w:rPr>
                        <w:t>Study s</w:t>
                      </w:r>
                      <w:r w:rsidRPr="0001199A">
                        <w:rPr>
                          <w:lang w:val="en-US"/>
                        </w:rPr>
                        <w:t>upport</w:t>
                      </w:r>
                      <w:r>
                        <w:rPr>
                          <w:lang w:val="en-US"/>
                        </w:rPr>
                        <w:t>ing</w:t>
                      </w:r>
                      <w:r w:rsidRPr="0001199A">
                        <w:rPr>
                          <w:lang w:val="en-US"/>
                        </w:rPr>
                        <w:t xml:space="preserve"> more than one switching points within a </w:t>
                      </w:r>
                      <w:proofErr w:type="spellStart"/>
                      <w:r w:rsidRPr="0001199A">
                        <w:rPr>
                          <w:lang w:val="en-US"/>
                        </w:rPr>
                        <w:t>TxOP</w:t>
                      </w:r>
                      <w:proofErr w:type="spellEnd"/>
                    </w:p>
                    <w:p w14:paraId="48EEEF17" w14:textId="77777777" w:rsidR="006B212C" w:rsidRDefault="006B212C" w:rsidP="006B212C">
                      <w:pPr>
                        <w:widowControl w:val="0"/>
                        <w:numPr>
                          <w:ilvl w:val="1"/>
                          <w:numId w:val="11"/>
                        </w:numPr>
                        <w:spacing w:after="0"/>
                        <w:jc w:val="both"/>
                        <w:rPr>
                          <w:lang w:val="en-US"/>
                        </w:rPr>
                      </w:pPr>
                      <w:r w:rsidRPr="0001199A">
                        <w:rPr>
                          <w:lang w:val="en-US"/>
                        </w:rPr>
                        <w:t xml:space="preserve">FFS the LBT requirement for each DL/UL data/control burst in the </w:t>
                      </w:r>
                      <w:proofErr w:type="spellStart"/>
                      <w:r w:rsidRPr="0001199A">
                        <w:rPr>
                          <w:lang w:val="en-US"/>
                        </w:rPr>
                        <w:t>TxOP</w:t>
                      </w:r>
                      <w:proofErr w:type="spellEnd"/>
                    </w:p>
                    <w:p w14:paraId="11571455" w14:textId="77777777" w:rsidR="006B212C" w:rsidRPr="00407785" w:rsidRDefault="006B212C" w:rsidP="006B212C">
                      <w:pPr>
                        <w:spacing w:after="0"/>
                        <w:rPr>
                          <w:highlight w:val="green"/>
                          <w:lang w:val="en-US"/>
                        </w:rPr>
                      </w:pPr>
                    </w:p>
                    <w:p w14:paraId="54B3C596" w14:textId="77777777" w:rsidR="006B212C" w:rsidRPr="00092289" w:rsidRDefault="006B212C" w:rsidP="006B212C">
                      <w:pPr>
                        <w:spacing w:after="0"/>
                        <w:rPr>
                          <w:highlight w:val="green"/>
                        </w:rPr>
                      </w:pPr>
                      <w:r w:rsidRPr="005C369E">
                        <w:rPr>
                          <w:highlight w:val="green"/>
                        </w:rPr>
                        <w:t>Agreements:</w:t>
                      </w:r>
                    </w:p>
                    <w:p w14:paraId="0FAFFAFD" w14:textId="77777777" w:rsidR="006B212C" w:rsidRPr="0001199A" w:rsidRDefault="006B212C" w:rsidP="006B212C">
                      <w:pPr>
                        <w:widowControl w:val="0"/>
                        <w:numPr>
                          <w:ilvl w:val="0"/>
                          <w:numId w:val="10"/>
                        </w:numPr>
                        <w:spacing w:after="0"/>
                        <w:jc w:val="both"/>
                        <w:rPr>
                          <w:lang w:val="en-US"/>
                        </w:rPr>
                      </w:pPr>
                      <w:r>
                        <w:rPr>
                          <w:lang w:val="en-US"/>
                        </w:rPr>
                        <w:t>Study the design changes needed to support the following channels /signals in NR-U</w:t>
                      </w:r>
                    </w:p>
                    <w:p w14:paraId="6D3C7A2C" w14:textId="77777777" w:rsidR="006B212C" w:rsidRPr="0001199A" w:rsidRDefault="006B212C" w:rsidP="006B212C">
                      <w:pPr>
                        <w:widowControl w:val="0"/>
                        <w:numPr>
                          <w:ilvl w:val="1"/>
                          <w:numId w:val="11"/>
                        </w:numPr>
                        <w:spacing w:after="0"/>
                        <w:jc w:val="both"/>
                        <w:rPr>
                          <w:lang w:val="en-US"/>
                        </w:rPr>
                      </w:pPr>
                      <w:r w:rsidRPr="0001199A">
                        <w:rPr>
                          <w:lang w:val="en-US"/>
                        </w:rPr>
                        <w:t>PDCCH/PDSCH</w:t>
                      </w:r>
                    </w:p>
                    <w:p w14:paraId="4427E804" w14:textId="77777777" w:rsidR="006B212C" w:rsidRPr="0001199A" w:rsidRDefault="006B212C" w:rsidP="006B212C">
                      <w:pPr>
                        <w:widowControl w:val="0"/>
                        <w:numPr>
                          <w:ilvl w:val="1"/>
                          <w:numId w:val="11"/>
                        </w:numPr>
                        <w:spacing w:after="0"/>
                        <w:jc w:val="both"/>
                        <w:rPr>
                          <w:lang w:val="en-US"/>
                        </w:rPr>
                      </w:pPr>
                      <w:r w:rsidRPr="0001199A">
                        <w:rPr>
                          <w:lang w:val="en-US"/>
                        </w:rPr>
                        <w:t>PUCCH/PUSCH</w:t>
                      </w:r>
                    </w:p>
                    <w:p w14:paraId="49FCA8DC" w14:textId="77777777" w:rsidR="006B212C" w:rsidRPr="0001199A" w:rsidRDefault="006B212C" w:rsidP="006B212C">
                      <w:pPr>
                        <w:widowControl w:val="0"/>
                        <w:numPr>
                          <w:ilvl w:val="1"/>
                          <w:numId w:val="11"/>
                        </w:numPr>
                        <w:spacing w:after="0"/>
                        <w:jc w:val="both"/>
                        <w:rPr>
                          <w:lang w:val="en-US"/>
                        </w:rPr>
                      </w:pPr>
                      <w:r w:rsidRPr="0001199A">
                        <w:rPr>
                          <w:lang w:val="en-US"/>
                        </w:rPr>
                        <w:t>PSS/SSS/PBCH</w:t>
                      </w:r>
                    </w:p>
                    <w:p w14:paraId="7CE6DDBB" w14:textId="77777777" w:rsidR="006B212C" w:rsidRPr="0001199A" w:rsidRDefault="006B212C" w:rsidP="006B212C">
                      <w:pPr>
                        <w:widowControl w:val="0"/>
                        <w:numPr>
                          <w:ilvl w:val="1"/>
                          <w:numId w:val="11"/>
                        </w:numPr>
                        <w:spacing w:after="0"/>
                        <w:jc w:val="both"/>
                        <w:rPr>
                          <w:lang w:val="en-US"/>
                        </w:rPr>
                      </w:pPr>
                      <w:r w:rsidRPr="0001199A">
                        <w:rPr>
                          <w:lang w:val="en-US"/>
                        </w:rPr>
                        <w:t>PRACH</w:t>
                      </w:r>
                    </w:p>
                    <w:p w14:paraId="3FD538A8" w14:textId="77777777" w:rsidR="006B212C" w:rsidRDefault="006B212C" w:rsidP="006B212C">
                      <w:pPr>
                        <w:widowControl w:val="0"/>
                        <w:numPr>
                          <w:ilvl w:val="1"/>
                          <w:numId w:val="11"/>
                        </w:numPr>
                        <w:spacing w:after="0"/>
                        <w:jc w:val="both"/>
                        <w:rPr>
                          <w:lang w:val="en-US"/>
                        </w:rPr>
                      </w:pPr>
                      <w:r w:rsidRPr="0001199A">
                        <w:rPr>
                          <w:lang w:val="en-US"/>
                        </w:rPr>
                        <w:t>DL and UL reference signals applicable to the operational frequency range</w:t>
                      </w:r>
                    </w:p>
                    <w:p w14:paraId="71EB6A42" w14:textId="77777777" w:rsidR="006B212C" w:rsidRDefault="006B212C" w:rsidP="006B212C">
                      <w:pPr>
                        <w:spacing w:after="0"/>
                        <w:jc w:val="center"/>
                        <w:rPr>
                          <w:lang w:val="en-US"/>
                        </w:rPr>
                      </w:pPr>
                    </w:p>
                    <w:p w14:paraId="6F584F06" w14:textId="77777777" w:rsidR="006B212C" w:rsidRPr="00092289" w:rsidRDefault="006B212C" w:rsidP="006B212C">
                      <w:pPr>
                        <w:spacing w:after="0"/>
                        <w:rPr>
                          <w:highlight w:val="green"/>
                        </w:rPr>
                      </w:pPr>
                      <w:r w:rsidRPr="00DB483B">
                        <w:rPr>
                          <w:highlight w:val="green"/>
                        </w:rPr>
                        <w:t>Agreement:</w:t>
                      </w:r>
                    </w:p>
                    <w:p w14:paraId="29DC8C59" w14:textId="77777777" w:rsidR="006B212C" w:rsidRDefault="006B212C" w:rsidP="006B212C">
                      <w:pPr>
                        <w:widowControl w:val="0"/>
                        <w:numPr>
                          <w:ilvl w:val="0"/>
                          <w:numId w:val="10"/>
                        </w:numPr>
                        <w:spacing w:after="0"/>
                        <w:jc w:val="both"/>
                        <w:rPr>
                          <w:lang w:val="en-US"/>
                        </w:rPr>
                      </w:pPr>
                      <w:r>
                        <w:rPr>
                          <w:lang w:val="en-US"/>
                        </w:rPr>
                        <w:t xml:space="preserve">Study possible enhancements for HARQ operation </w:t>
                      </w:r>
                    </w:p>
                    <w:p w14:paraId="0D00ECDB" w14:textId="77777777" w:rsidR="006B212C" w:rsidRPr="0001199A" w:rsidRDefault="006B212C" w:rsidP="006B212C">
                      <w:pPr>
                        <w:widowControl w:val="0"/>
                        <w:numPr>
                          <w:ilvl w:val="0"/>
                          <w:numId w:val="10"/>
                        </w:numPr>
                        <w:spacing w:after="0"/>
                        <w:jc w:val="both"/>
                        <w:rPr>
                          <w:lang w:val="en-US"/>
                        </w:rPr>
                      </w:pPr>
                      <w:r>
                        <w:rPr>
                          <w:lang w:val="en-US"/>
                        </w:rPr>
                        <w:t>Study changes needed for Configured Grant support in NR-U</w:t>
                      </w:r>
                    </w:p>
                    <w:p w14:paraId="778B3BB6" w14:textId="77777777" w:rsidR="006B212C" w:rsidRPr="00092289" w:rsidRDefault="006B212C" w:rsidP="006B212C">
                      <w:pPr>
                        <w:widowControl w:val="0"/>
                        <w:numPr>
                          <w:ilvl w:val="0"/>
                          <w:numId w:val="10"/>
                        </w:numPr>
                        <w:spacing w:after="0"/>
                        <w:jc w:val="both"/>
                        <w:rPr>
                          <w:lang w:val="en-US"/>
                        </w:rPr>
                      </w:pPr>
                      <w:r w:rsidRPr="00092289">
                        <w:rPr>
                          <w:lang w:val="en-US"/>
                        </w:rPr>
                        <w:t xml:space="preserve">Baseline for study: If absence of Wi-Fi cannot be guaranteed (e.g. by regulation) in the band (sub-7 GHz) where NR-U is operating, the NR-U operating bandwidth is an integer multiple of 20MHz </w:t>
                      </w:r>
                    </w:p>
                    <w:p w14:paraId="337EB120" w14:textId="77777777" w:rsidR="006B212C" w:rsidRDefault="006B212C" w:rsidP="006B212C">
                      <w:pPr>
                        <w:widowControl w:val="0"/>
                        <w:numPr>
                          <w:ilvl w:val="0"/>
                          <w:numId w:val="10"/>
                        </w:numPr>
                        <w:spacing w:after="0"/>
                        <w:jc w:val="both"/>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1E5DE3C8" w14:textId="77777777" w:rsidR="006B212C" w:rsidRDefault="006B212C" w:rsidP="006B212C">
                      <w:pPr>
                        <w:widowControl w:val="0"/>
                        <w:numPr>
                          <w:ilvl w:val="1"/>
                          <w:numId w:val="13"/>
                        </w:numPr>
                        <w:spacing w:after="0"/>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12F82A41" w14:textId="77777777" w:rsidR="006B212C" w:rsidRDefault="006B212C" w:rsidP="006B212C">
                      <w:pPr>
                        <w:widowControl w:val="0"/>
                        <w:numPr>
                          <w:ilvl w:val="0"/>
                          <w:numId w:val="10"/>
                        </w:numPr>
                        <w:spacing w:after="0"/>
                        <w:jc w:val="both"/>
                        <w:rPr>
                          <w:lang w:val="en-US"/>
                        </w:rPr>
                      </w:pPr>
                      <w:r>
                        <w:rPr>
                          <w:lang w:val="en-US"/>
                        </w:rPr>
                        <w:t>Study whether or not the following techniques enhance performance beyond the baseline LBT mechanisms</w:t>
                      </w:r>
                    </w:p>
                    <w:p w14:paraId="5579B4BD" w14:textId="77777777" w:rsidR="006B212C" w:rsidRPr="00590BD9" w:rsidRDefault="006B212C" w:rsidP="006B212C">
                      <w:pPr>
                        <w:widowControl w:val="0"/>
                        <w:numPr>
                          <w:ilvl w:val="1"/>
                          <w:numId w:val="13"/>
                        </w:numPr>
                        <w:spacing w:after="0"/>
                        <w:jc w:val="both"/>
                        <w:rPr>
                          <w:lang w:val="en-US"/>
                        </w:rPr>
                      </w:pPr>
                      <w:r>
                        <w:rPr>
                          <w:lang w:val="en-US"/>
                        </w:rPr>
                        <w:t>Techniques to cope with directional antennas/transmissions</w:t>
                      </w:r>
                    </w:p>
                    <w:p w14:paraId="3917882F" w14:textId="77777777" w:rsidR="006B212C" w:rsidRDefault="006B212C" w:rsidP="006B212C">
                      <w:pPr>
                        <w:widowControl w:val="0"/>
                        <w:numPr>
                          <w:ilvl w:val="1"/>
                          <w:numId w:val="13"/>
                        </w:numPr>
                        <w:spacing w:after="0"/>
                        <w:jc w:val="both"/>
                        <w:rPr>
                          <w:lang w:val="en-US"/>
                        </w:rPr>
                      </w:pPr>
                      <w:r w:rsidRPr="00936AB5">
                        <w:rPr>
                          <w:lang w:val="en-US"/>
                        </w:rPr>
                        <w:t>Receiver assisted LBT : RTS/CTS type mechanism</w:t>
                      </w:r>
                    </w:p>
                    <w:p w14:paraId="56D03E87" w14:textId="77777777" w:rsidR="006B212C" w:rsidRDefault="006B212C" w:rsidP="006B212C">
                      <w:pPr>
                        <w:widowControl w:val="0"/>
                        <w:numPr>
                          <w:ilvl w:val="2"/>
                          <w:numId w:val="13"/>
                        </w:numPr>
                        <w:spacing w:after="0"/>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0DFB9783" w14:textId="77777777" w:rsidR="006B212C" w:rsidRPr="00BB19F3" w:rsidRDefault="006B212C" w:rsidP="006B212C">
                      <w:pPr>
                        <w:widowControl w:val="0"/>
                        <w:numPr>
                          <w:ilvl w:val="1"/>
                          <w:numId w:val="13"/>
                        </w:numPr>
                        <w:spacing w:after="0"/>
                        <w:jc w:val="both"/>
                        <w:rPr>
                          <w:lang w:val="en-US"/>
                        </w:rPr>
                      </w:pPr>
                      <w:r>
                        <w:rPr>
                          <w:lang w:val="en-US"/>
                        </w:rPr>
                        <w:t xml:space="preserve">Techniques to enhance spatial reuse </w:t>
                      </w:r>
                    </w:p>
                    <w:p w14:paraId="07F04799" w14:textId="77777777" w:rsidR="006B212C" w:rsidRDefault="006B212C" w:rsidP="006B212C">
                      <w:pPr>
                        <w:widowControl w:val="0"/>
                        <w:numPr>
                          <w:ilvl w:val="1"/>
                          <w:numId w:val="13"/>
                        </w:numPr>
                        <w:spacing w:after="0"/>
                        <w:jc w:val="both"/>
                        <w:rPr>
                          <w:lang w:val="en-US"/>
                        </w:rPr>
                      </w:pPr>
                      <w:r>
                        <w:rPr>
                          <w:lang w:val="en-US"/>
                        </w:rPr>
                        <w:t>Preamble detection</w:t>
                      </w:r>
                    </w:p>
                    <w:p w14:paraId="27F7653E" w14:textId="77777777" w:rsidR="006B212C" w:rsidRPr="004B7F1F" w:rsidRDefault="006B212C" w:rsidP="006B212C">
                      <w:pPr>
                        <w:widowControl w:val="0"/>
                        <w:numPr>
                          <w:ilvl w:val="1"/>
                          <w:numId w:val="13"/>
                        </w:numPr>
                        <w:spacing w:after="0"/>
                        <w:jc w:val="both"/>
                        <w:rPr>
                          <w:lang w:val="en-US"/>
                        </w:rPr>
                      </w:pPr>
                      <w:r>
                        <w:rPr>
                          <w:lang w:val="en-US"/>
                        </w:rPr>
                        <w:t>Enhancements to baseline LBT mechanisms above 7 GHz</w:t>
                      </w:r>
                    </w:p>
                    <w:p w14:paraId="58F3B8E3" w14:textId="77777777" w:rsidR="006B212C" w:rsidRDefault="006B212C" w:rsidP="006B212C">
                      <w:pPr>
                        <w:widowControl w:val="0"/>
                        <w:numPr>
                          <w:ilvl w:val="0"/>
                          <w:numId w:val="10"/>
                        </w:numPr>
                        <w:spacing w:after="0"/>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1908D39B" w14:textId="77777777" w:rsidR="006B212C" w:rsidRDefault="006B212C" w:rsidP="006B212C">
                      <w:pPr>
                        <w:widowControl w:val="0"/>
                        <w:numPr>
                          <w:ilvl w:val="0"/>
                          <w:numId w:val="10"/>
                        </w:numPr>
                        <w:spacing w:after="0"/>
                        <w:jc w:val="both"/>
                        <w:rPr>
                          <w:lang w:val="en-US"/>
                        </w:rPr>
                      </w:pPr>
                      <w:r>
                        <w:rPr>
                          <w:lang w:val="en-US"/>
                        </w:rPr>
                        <w:t>Note: Other aspects are not precluded from being included</w:t>
                      </w:r>
                    </w:p>
                    <w:p w14:paraId="02AA8D72" w14:textId="77777777" w:rsidR="006B212C" w:rsidRPr="00092289" w:rsidRDefault="006B212C" w:rsidP="006B212C">
                      <w:pPr>
                        <w:spacing w:after="0"/>
                        <w:jc w:val="center"/>
                        <w:rPr>
                          <w:lang w:val="en-US"/>
                        </w:rPr>
                      </w:pPr>
                    </w:p>
                  </w:txbxContent>
                </v:textbox>
              </v:shape>
            </w:pict>
          </mc:Fallback>
        </mc:AlternateContent>
      </w:r>
      <w:r w:rsidR="00407785" w:rsidRPr="00407785">
        <w:rPr>
          <w:lang w:val="en-US"/>
        </w:rPr>
        <w:t>In the last RAN1 meeting [1], the following agreement</w:t>
      </w:r>
      <w:r>
        <w:rPr>
          <w:lang w:val="en-US"/>
        </w:rPr>
        <w:t>s were</w:t>
      </w:r>
      <w:r w:rsidR="00407785" w:rsidRPr="00407785">
        <w:rPr>
          <w:lang w:val="en-US"/>
        </w:rPr>
        <w:t xml:space="preserve"> made: </w:t>
      </w:r>
    </w:p>
    <w:p w14:paraId="387AA24A" w14:textId="77777777"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6D04000A" w14:textId="77777777" w:rsidR="006B212C" w:rsidRDefault="006B212C" w:rsidP="00407785">
      <w:pPr>
        <w:jc w:val="both"/>
        <w:rPr>
          <w:lang w:val="en-US"/>
        </w:rPr>
      </w:pPr>
    </w:p>
    <w:p w14:paraId="4D8266CF" w14:textId="77777777" w:rsidR="006B212C" w:rsidRDefault="006B212C" w:rsidP="00407785">
      <w:pPr>
        <w:jc w:val="both"/>
        <w:rPr>
          <w:lang w:val="en-US"/>
        </w:rPr>
      </w:pPr>
    </w:p>
    <w:p w14:paraId="1EAEF1B0" w14:textId="77777777" w:rsidR="006B212C" w:rsidRDefault="006B212C" w:rsidP="00407785">
      <w:pPr>
        <w:jc w:val="both"/>
        <w:rPr>
          <w:lang w:val="en-US"/>
        </w:rPr>
      </w:pPr>
    </w:p>
    <w:p w14:paraId="7D5680BB" w14:textId="68518012"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503E49E5" w14:textId="77777777" w:rsidR="006B212C" w:rsidRDefault="006B212C" w:rsidP="00407785">
      <w:pPr>
        <w:jc w:val="both"/>
        <w:rPr>
          <w:lang w:val="en-US"/>
        </w:rPr>
      </w:pPr>
    </w:p>
    <w:p w14:paraId="00A5A6E5" w14:textId="77777777" w:rsidR="006B212C" w:rsidRDefault="006B212C" w:rsidP="00407785">
      <w:pPr>
        <w:jc w:val="both"/>
        <w:rPr>
          <w:lang w:val="en-US"/>
        </w:rPr>
      </w:pPr>
    </w:p>
    <w:p w14:paraId="6E00445A" w14:textId="77777777" w:rsidR="006B212C" w:rsidRDefault="006B212C" w:rsidP="00407785">
      <w:pPr>
        <w:jc w:val="both"/>
        <w:rPr>
          <w:lang w:val="en-US"/>
        </w:rPr>
      </w:pPr>
    </w:p>
    <w:p w14:paraId="1B4B347F" w14:textId="77777777" w:rsidR="006B212C" w:rsidRDefault="006B212C" w:rsidP="00407785">
      <w:pPr>
        <w:jc w:val="both"/>
        <w:rPr>
          <w:lang w:val="en-US"/>
        </w:rPr>
      </w:pPr>
    </w:p>
    <w:p w14:paraId="2F29BE7C" w14:textId="77777777" w:rsidR="006B212C" w:rsidRDefault="006B212C" w:rsidP="00407785">
      <w:pPr>
        <w:jc w:val="both"/>
        <w:rPr>
          <w:lang w:val="en-US"/>
        </w:rPr>
      </w:pPr>
    </w:p>
    <w:p w14:paraId="6F7D666C" w14:textId="77777777" w:rsidR="006B212C" w:rsidRDefault="006B212C" w:rsidP="00407785">
      <w:pPr>
        <w:jc w:val="both"/>
        <w:rPr>
          <w:lang w:val="en-US"/>
        </w:rPr>
      </w:pPr>
    </w:p>
    <w:p w14:paraId="38CF3319" w14:textId="77777777" w:rsidR="006B212C" w:rsidRDefault="006B212C" w:rsidP="00407785">
      <w:pPr>
        <w:jc w:val="both"/>
        <w:rPr>
          <w:lang w:val="en-US"/>
        </w:rPr>
      </w:pPr>
    </w:p>
    <w:p w14:paraId="7FE81547" w14:textId="77777777" w:rsidR="006B212C" w:rsidRDefault="006B212C" w:rsidP="00407785">
      <w:pPr>
        <w:jc w:val="both"/>
        <w:rPr>
          <w:lang w:val="en-US"/>
        </w:rPr>
      </w:pPr>
    </w:p>
    <w:p w14:paraId="058544C6" w14:textId="77777777" w:rsidR="006B212C" w:rsidRDefault="006B212C"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6DC365F9" w14:textId="2E51DA52" w:rsidR="00DD0BD8" w:rsidRPr="00827627" w:rsidRDefault="00407785" w:rsidP="00DB54A7">
      <w:pPr>
        <w:spacing w:line="288" w:lineRule="auto"/>
        <w:rPr>
          <w:rFonts w:eastAsia="SimSun"/>
          <w:lang w:val="en-US" w:eastAsia="zh-CN"/>
        </w:rPr>
      </w:pPr>
      <w:r w:rsidRPr="00EE006E">
        <w:rPr>
          <w:lang w:val="en-US" w:eastAsia="ja-JP"/>
        </w:rPr>
        <w:t>This contribution discusses</w:t>
      </w:r>
      <w:r w:rsidR="00827627">
        <w:rPr>
          <w:rFonts w:eastAsia="SimSun" w:hint="eastAsia"/>
          <w:lang w:val="en-US" w:eastAsia="zh-CN"/>
        </w:rPr>
        <w:t xml:space="preserve"> the UL signal and </w:t>
      </w:r>
      <w:r w:rsidR="00827627">
        <w:rPr>
          <w:rFonts w:eastAsia="SimSun"/>
          <w:lang w:val="en-US" w:eastAsia="zh-CN"/>
        </w:rPr>
        <w:t>channel</w:t>
      </w:r>
      <w:r w:rsidR="00827627">
        <w:rPr>
          <w:rFonts w:eastAsia="SimSun" w:hint="eastAsia"/>
          <w:lang w:val="en-US" w:eastAsia="zh-CN"/>
        </w:rPr>
        <w:t xml:space="preserve"> </w:t>
      </w:r>
      <w:r w:rsidR="00827627">
        <w:rPr>
          <w:rFonts w:eastAsia="SimSun"/>
          <w:lang w:val="en-US" w:eastAsia="zh-CN"/>
        </w:rPr>
        <w:t>design</w:t>
      </w:r>
      <w:r w:rsidR="006958D2">
        <w:rPr>
          <w:rFonts w:eastAsia="SimSun" w:hint="eastAsia"/>
          <w:lang w:val="en-US" w:eastAsia="zh-CN"/>
        </w:rPr>
        <w:t xml:space="preserve"> aspects</w:t>
      </w:r>
      <w:r w:rsidR="00827627">
        <w:rPr>
          <w:rFonts w:eastAsia="SimSun" w:hint="eastAsia"/>
          <w:lang w:val="en-US" w:eastAsia="zh-CN"/>
        </w:rPr>
        <w:t>, including PUSCH</w:t>
      </w:r>
      <w:r w:rsidR="00FB5767">
        <w:rPr>
          <w:rFonts w:eastAsia="SimSun" w:hint="eastAsia"/>
          <w:lang w:val="en-US" w:eastAsia="zh-CN"/>
        </w:rPr>
        <w:t>, PUCCH, PRACH and SRS</w:t>
      </w:r>
      <w:r w:rsidR="00827627">
        <w:rPr>
          <w:rFonts w:eastAsia="SimSun" w:hint="eastAsia"/>
          <w:lang w:val="en-US" w:eastAsia="zh-CN"/>
        </w:rPr>
        <w:t xml:space="preserve">. </w:t>
      </w:r>
    </w:p>
    <w:p w14:paraId="73FE6223" w14:textId="546C7F11" w:rsidR="00CC2546" w:rsidRPr="00CC2546" w:rsidRDefault="00960BA9" w:rsidP="00DB54A7">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eastAsia="ja-JP"/>
        </w:rPr>
      </w:pPr>
      <w:r>
        <w:rPr>
          <w:lang w:val="en-US" w:eastAsia="ja-JP"/>
        </w:rPr>
        <w:lastRenderedPageBreak/>
        <w:t>PUSCH</w:t>
      </w:r>
    </w:p>
    <w:p w14:paraId="0107CC7C" w14:textId="77777777" w:rsidR="00CC2546" w:rsidRDefault="00CC2546" w:rsidP="00DB54A7">
      <w:pPr>
        <w:spacing w:line="288" w:lineRule="auto"/>
        <w:jc w:val="both"/>
        <w:rPr>
          <w:rFonts w:eastAsia="SimSun"/>
          <w:lang w:eastAsia="zh-CN"/>
        </w:rPr>
      </w:pPr>
      <w:r>
        <w:t>In order to operate NR in unlicensed spectrum, unlicensed spectrum regulations need to be satisfied, such as</w:t>
      </w:r>
      <w:r>
        <w:rPr>
          <w:rFonts w:eastAsia="SimSun"/>
          <w:lang w:eastAsia="zh-CN"/>
        </w:rPr>
        <w:t xml:space="preserve"> </w:t>
      </w:r>
      <w:r>
        <w:t>occupied channel bandwidth (OCB) regulation, and power spectral density (PSD) regulation</w:t>
      </w:r>
      <w:r>
        <w:rPr>
          <w:rFonts w:eastAsia="SimSun"/>
          <w:lang w:eastAsia="zh-CN"/>
        </w:rPr>
        <w:t xml:space="preserve"> in addition to LBT. </w:t>
      </w:r>
    </w:p>
    <w:p w14:paraId="233C5697" w14:textId="2471CB3C" w:rsidR="00CC2546" w:rsidRDefault="00CC2546" w:rsidP="00DB54A7">
      <w:pPr>
        <w:spacing w:line="288" w:lineRule="auto"/>
        <w:jc w:val="both"/>
        <w:rPr>
          <w:rFonts w:eastAsia="SimSun"/>
          <w:lang w:val="en-US" w:eastAsia="zh-CN"/>
        </w:rPr>
      </w:pPr>
      <w:r>
        <w:rPr>
          <w:rFonts w:eastAsia="SimSun"/>
          <w:lang w:eastAsia="zh-CN"/>
        </w:rPr>
        <w:t>According to [</w:t>
      </w:r>
      <w:r w:rsidR="00FE688A">
        <w:rPr>
          <w:rFonts w:eastAsia="SimSun" w:hint="eastAsia"/>
          <w:lang w:eastAsia="zh-CN"/>
        </w:rPr>
        <w:t>2</w:t>
      </w:r>
      <w:r>
        <w:rPr>
          <w:rFonts w:eastAsia="SimSun"/>
          <w:lang w:eastAsia="zh-CN"/>
        </w:rPr>
        <w:t xml:space="preserve">], </w:t>
      </w:r>
      <w:r>
        <w:rPr>
          <w:rFonts w:eastAsia="SimSun"/>
          <w:lang w:val="en-US" w:eastAsia="zh-CN"/>
        </w:rPr>
        <w:t>t</w:t>
      </w:r>
      <w:r>
        <w:rPr>
          <w:rFonts w:eastAsia="바탕"/>
          <w:lang w:val="en-US"/>
        </w:rPr>
        <w:t xml:space="preserve">he </w:t>
      </w:r>
      <w:r>
        <w:rPr>
          <w:rFonts w:eastAsia="SimSun"/>
          <w:lang w:val="en-US" w:eastAsia="zh-CN"/>
        </w:rPr>
        <w:t>OCB</w:t>
      </w:r>
      <w:r w:rsidR="001934CC">
        <w:rPr>
          <w:rFonts w:eastAsia="바탕"/>
          <w:lang w:val="en-US"/>
        </w:rPr>
        <w:t xml:space="preserve"> is the bandwidth containing 99</w:t>
      </w:r>
      <w:r>
        <w:rPr>
          <w:rFonts w:eastAsia="바탕"/>
          <w:lang w:val="en-US"/>
        </w:rPr>
        <w:t>% of the power of the signal</w:t>
      </w:r>
      <w:r>
        <w:rPr>
          <w:rFonts w:eastAsia="SimSun"/>
          <w:lang w:val="en-US" w:eastAsia="zh-CN"/>
        </w:rPr>
        <w:t xml:space="preserve">, which shall be </w:t>
      </w:r>
      <w:r w:rsidR="001934CC">
        <w:rPr>
          <w:rFonts w:eastAsia="바탕"/>
          <w:lang w:val="en-US"/>
        </w:rPr>
        <w:t>between 70% and 100</w:t>
      </w:r>
      <w:r>
        <w:rPr>
          <w:rFonts w:eastAsia="바탕"/>
          <w:lang w:val="en-US"/>
        </w:rPr>
        <w:t>% of the declared Nominal Channel Bandwidth in the 60 GHz unlicensed band, and between 80</w:t>
      </w:r>
      <w:r w:rsidR="001934CC">
        <w:rPr>
          <w:rFonts w:eastAsia="바탕"/>
          <w:lang w:val="en-US"/>
        </w:rPr>
        <w:t>% and 100</w:t>
      </w:r>
      <w:r>
        <w:rPr>
          <w:rFonts w:eastAsia="바탕"/>
          <w:lang w:val="en-US"/>
        </w:rPr>
        <w:t>% of the declared Nominal Channel Bandwidth in the 5 GHz unlicensed band.</w:t>
      </w:r>
    </w:p>
    <w:p w14:paraId="5CD29268" w14:textId="6420690E" w:rsidR="00CC2546" w:rsidRDefault="00CC2546" w:rsidP="00DB54A7">
      <w:pPr>
        <w:spacing w:line="288" w:lineRule="auto"/>
        <w:jc w:val="both"/>
        <w:rPr>
          <w:rFonts w:eastAsia="SimSun"/>
          <w:lang w:eastAsia="zh-CN"/>
        </w:rPr>
      </w:pPr>
      <w:r>
        <w:rPr>
          <w:rFonts w:eastAsia="바탕"/>
          <w:lang w:val="en-US"/>
        </w:rPr>
        <w:t xml:space="preserve">The </w:t>
      </w:r>
      <w:r>
        <w:rPr>
          <w:rFonts w:eastAsia="SimSun"/>
          <w:lang w:val="en-US" w:eastAsia="zh-CN"/>
        </w:rPr>
        <w:t>PSD</w:t>
      </w:r>
      <w:r>
        <w:rPr>
          <w:rFonts w:eastAsia="바탕"/>
          <w:lang w:val="en-US"/>
        </w:rPr>
        <w:t xml:space="preserve"> is the mean Equivalent Isotropically Radiated Power (EIRP) density in dBm per Megahertz</w:t>
      </w:r>
      <w:r>
        <w:rPr>
          <w:rFonts w:eastAsia="SimSun"/>
          <w:lang w:val="en-US" w:eastAsia="zh-CN"/>
        </w:rPr>
        <w:t xml:space="preserve"> that is limited by maximum PSD requirement fo</w:t>
      </w:r>
      <w:r w:rsidR="001934CC">
        <w:rPr>
          <w:rFonts w:eastAsia="SimSun"/>
          <w:lang w:val="en-US" w:eastAsia="zh-CN"/>
        </w:rPr>
        <w:t>r certain operation bands, e.g.</w:t>
      </w:r>
      <w:r>
        <w:rPr>
          <w:rFonts w:eastAsia="SimSun"/>
          <w:lang w:val="en-US" w:eastAsia="zh-CN"/>
        </w:rPr>
        <w:t>10</w:t>
      </w:r>
      <w:r w:rsidR="004A7B4C">
        <w:rPr>
          <w:rFonts w:eastAsia="SimSun"/>
          <w:lang w:val="en-US" w:eastAsia="zh-CN"/>
        </w:rPr>
        <w:t xml:space="preserve"> </w:t>
      </w:r>
      <w:r>
        <w:rPr>
          <w:rFonts w:eastAsia="SimSun"/>
          <w:lang w:val="en-US" w:eastAsia="zh-CN"/>
        </w:rPr>
        <w:t xml:space="preserve">dBm/MHz for </w:t>
      </w:r>
      <w:r>
        <w:t>5150-5350 MHz</w:t>
      </w:r>
      <w:r>
        <w:rPr>
          <w:rFonts w:eastAsia="SimSun"/>
          <w:lang w:eastAsia="zh-CN"/>
        </w:rPr>
        <w:t xml:space="preserve"> [</w:t>
      </w:r>
      <w:r w:rsidR="001934CC">
        <w:rPr>
          <w:rFonts w:eastAsia="SimSun"/>
          <w:lang w:eastAsia="zh-CN"/>
        </w:rPr>
        <w:t>5</w:t>
      </w:r>
      <w:r>
        <w:rPr>
          <w:rFonts w:eastAsia="SimSun"/>
          <w:lang w:eastAsia="zh-CN"/>
        </w:rPr>
        <w:t xml:space="preserve">]. At the same time, the maximum total transmission power is also specified. Therefore, the maximum transmission power is restricted by both PSD and total transmission power. </w:t>
      </w:r>
    </w:p>
    <w:p w14:paraId="154783ED" w14:textId="2094F454" w:rsidR="00CC2546" w:rsidRDefault="00CC2546" w:rsidP="00DB54A7">
      <w:pPr>
        <w:spacing w:line="288" w:lineRule="auto"/>
        <w:jc w:val="both"/>
        <w:rPr>
          <w:rFonts w:eastAsia="SimSun"/>
          <w:lang w:eastAsia="zh-CN"/>
        </w:rPr>
      </w:pPr>
      <w:r>
        <w:rPr>
          <w:rFonts w:eastAsia="SimSun"/>
          <w:lang w:eastAsia="zh-CN"/>
        </w:rPr>
        <w:t xml:space="preserve">Spreading the signals over the whole bandwidth can meet the regulation requirement. NR supports CP-OFDM </w:t>
      </w:r>
      <w:r>
        <w:t>for D</w:t>
      </w:r>
      <w:r>
        <w:rPr>
          <w:rFonts w:eastAsia="SimSun"/>
          <w:lang w:eastAsia="zh-CN"/>
        </w:rPr>
        <w:t xml:space="preserve">L transmission </w:t>
      </w:r>
      <w:r>
        <w:t xml:space="preserve">and </w:t>
      </w:r>
      <w:r>
        <w:rPr>
          <w:rFonts w:eastAsia="SimSun"/>
          <w:lang w:eastAsia="zh-CN"/>
        </w:rPr>
        <w:t xml:space="preserve">both DFT-based and CP-OFDM </w:t>
      </w:r>
      <w:r>
        <w:t xml:space="preserve">for </w:t>
      </w:r>
      <w:r w:rsidR="002653A1">
        <w:rPr>
          <w:rFonts w:eastAsia="SimSun" w:hint="eastAsia"/>
          <w:lang w:eastAsia="zh-CN"/>
        </w:rPr>
        <w:t>PUSCH</w:t>
      </w:r>
      <w:r>
        <w:rPr>
          <w:rFonts w:eastAsia="SimSun"/>
          <w:lang w:eastAsia="zh-CN"/>
        </w:rPr>
        <w:t xml:space="preserve"> transmission. </w:t>
      </w:r>
      <w:r>
        <w:rPr>
          <w:rFonts w:eastAsia="SimSun"/>
          <w:lang w:val="en-US" w:eastAsia="zh-CN"/>
        </w:rPr>
        <w:t>For CP-OFDM</w:t>
      </w:r>
      <w:r w:rsidR="002653A1">
        <w:rPr>
          <w:rFonts w:eastAsia="SimSun" w:hint="eastAsia"/>
          <w:lang w:val="en-US" w:eastAsia="zh-CN"/>
        </w:rPr>
        <w:t xml:space="preserve"> </w:t>
      </w:r>
      <w:r>
        <w:rPr>
          <w:rFonts w:eastAsia="SimSun"/>
          <w:lang w:val="en-US" w:eastAsia="zh-CN"/>
        </w:rPr>
        <w:t>PUSCH, by delicate resource allocation type 0, the</w:t>
      </w:r>
      <w:r w:rsidR="002653A1">
        <w:rPr>
          <w:rFonts w:eastAsia="SimSun" w:hint="eastAsia"/>
          <w:lang w:val="en-US" w:eastAsia="zh-CN"/>
        </w:rPr>
        <w:t xml:space="preserve"> </w:t>
      </w:r>
      <w:r>
        <w:rPr>
          <w:rFonts w:eastAsia="SimSun"/>
          <w:lang w:val="en-US" w:eastAsia="zh-CN"/>
        </w:rPr>
        <w:t>UL transmission can spread over the bandwidth with proper transmission power</w:t>
      </w:r>
      <w:r>
        <w:rPr>
          <w:lang w:val="en-US"/>
        </w:rPr>
        <w:t xml:space="preserve"> by gNB scheduling</w:t>
      </w:r>
      <w:r>
        <w:rPr>
          <w:rFonts w:eastAsia="SimSun"/>
          <w:lang w:val="en-US" w:eastAsia="zh-CN"/>
        </w:rPr>
        <w:t xml:space="preserve">. For DFT-based PUSCH, only contiguous resource allocation is supported for licensed band. </w:t>
      </w:r>
      <w:r w:rsidR="002653A1">
        <w:rPr>
          <w:rFonts w:eastAsia="SimSun" w:hint="eastAsia"/>
          <w:lang w:val="en-US" w:eastAsia="zh-CN"/>
        </w:rPr>
        <w:t>T</w:t>
      </w:r>
      <w:r w:rsidR="002653A1">
        <w:rPr>
          <w:rFonts w:eastAsia="SimSun"/>
          <w:lang w:val="en-US" w:eastAsia="zh-CN"/>
        </w:rPr>
        <w:t xml:space="preserve">o </w:t>
      </w:r>
      <w:r w:rsidR="002653A1">
        <w:rPr>
          <w:rFonts w:eastAsia="SimSun"/>
          <w:lang w:eastAsia="zh-CN"/>
        </w:rPr>
        <w:t>compliant</w:t>
      </w:r>
      <w:r w:rsidR="002653A1">
        <w:rPr>
          <w:rFonts w:eastAsia="Times New Roman"/>
          <w:lang w:eastAsia="en-US"/>
        </w:rPr>
        <w:t xml:space="preserve"> </w:t>
      </w:r>
      <w:r w:rsidR="002653A1">
        <w:rPr>
          <w:rFonts w:eastAsia="SimSun"/>
          <w:lang w:eastAsia="zh-CN"/>
        </w:rPr>
        <w:t>the rule</w:t>
      </w:r>
      <w:r w:rsidR="002653A1">
        <w:rPr>
          <w:rFonts w:eastAsia="SimSun" w:hint="eastAsia"/>
          <w:lang w:eastAsia="zh-CN"/>
        </w:rPr>
        <w:t xml:space="preserve"> on unlicensed band,</w:t>
      </w:r>
      <w:r w:rsidR="002653A1">
        <w:rPr>
          <w:rFonts w:eastAsia="SimSun"/>
          <w:lang w:val="en-US" w:eastAsia="zh-CN"/>
        </w:rPr>
        <w:t xml:space="preserve"> </w:t>
      </w:r>
      <w:r>
        <w:rPr>
          <w:rFonts w:eastAsia="SimSun"/>
          <w:lang w:val="en-US" w:eastAsia="zh-CN"/>
        </w:rPr>
        <w:t>gNB has to allocate the whole bandwidth for a UE</w:t>
      </w:r>
      <w:r>
        <w:rPr>
          <w:rFonts w:eastAsia="SimSun"/>
          <w:lang w:eastAsia="zh-CN"/>
        </w:rPr>
        <w:t>. Apparently, the transmission efficiency is poor for UEs with a small amount of traffic requiring few PRBs and it forbids UE multiplexing in a FDM manner. The same issue was extensively discussed in Rel-14 eLAA, and finally the interlaced resource allocation is introduced. By dividing the system bandwidth into N clusters and assigning at least one PRB in each cluster for a PUSCH transmission, the occupied channel is 16.38</w:t>
      </w:r>
      <w:r w:rsidR="001934CC">
        <w:rPr>
          <w:rFonts w:eastAsia="SimSun"/>
          <w:lang w:eastAsia="zh-CN"/>
        </w:rPr>
        <w:t xml:space="preserve"> </w:t>
      </w:r>
      <w:r>
        <w:rPr>
          <w:rFonts w:eastAsia="SimSun"/>
          <w:lang w:eastAsia="zh-CN"/>
        </w:rPr>
        <w:t xml:space="preserve">MHz out of 20MHz (~82%) and the maximum transmission power can be 20 dBm (10dBm+10log(10)). The same principle of interlaced resource allocation should be extended for NR-U design with necessary modification with NR-specific features. </w:t>
      </w:r>
    </w:p>
    <w:p w14:paraId="739CD8B0" w14:textId="5C5C20CD" w:rsidR="00CC2546" w:rsidRDefault="00CC2546" w:rsidP="00DB54A7">
      <w:pPr>
        <w:spacing w:line="288" w:lineRule="auto"/>
        <w:jc w:val="both"/>
        <w:rPr>
          <w:rFonts w:eastAsia="SimSun"/>
          <w:lang w:eastAsia="zh-CN"/>
        </w:rPr>
      </w:pPr>
      <w:r>
        <w:rPr>
          <w:rFonts w:eastAsia="SimSun"/>
          <w:lang w:eastAsia="zh-CN"/>
        </w:rPr>
        <w:t xml:space="preserve">The total number of PRBs per bandwidth defined in NR is different from LTE. For example, 51 PRBs with 30 </w:t>
      </w:r>
      <w:r w:rsidR="001934CC">
        <w:rPr>
          <w:rFonts w:eastAsia="SimSun"/>
          <w:lang w:eastAsia="zh-CN"/>
        </w:rPr>
        <w:t>k</w:t>
      </w:r>
      <w:r>
        <w:rPr>
          <w:rFonts w:eastAsia="SimSun"/>
          <w:lang w:eastAsia="zh-CN"/>
        </w:rPr>
        <w:t>Hz subcarrier spacing for 20</w:t>
      </w:r>
      <w:r w:rsidR="001934CC">
        <w:rPr>
          <w:rFonts w:eastAsia="SimSun"/>
          <w:lang w:eastAsia="zh-CN"/>
        </w:rPr>
        <w:t xml:space="preserve"> </w:t>
      </w:r>
      <w:r>
        <w:rPr>
          <w:rFonts w:eastAsia="SimSun"/>
          <w:lang w:eastAsia="zh-CN"/>
        </w:rPr>
        <w:t>MHz bandwidth and 107 PRBs with 60</w:t>
      </w:r>
      <w:r w:rsidR="001934CC">
        <w:rPr>
          <w:rFonts w:eastAsia="SimSun"/>
          <w:lang w:eastAsia="zh-CN"/>
        </w:rPr>
        <w:t xml:space="preserve"> k</w:t>
      </w:r>
      <w:r>
        <w:rPr>
          <w:rFonts w:eastAsia="SimSun"/>
          <w:lang w:eastAsia="zh-CN"/>
        </w:rPr>
        <w:t>Hz subcarrier spacing for 80</w:t>
      </w:r>
      <w:r w:rsidR="001934CC">
        <w:rPr>
          <w:rFonts w:eastAsia="SimSun"/>
          <w:lang w:eastAsia="zh-CN"/>
        </w:rPr>
        <w:t xml:space="preserve"> </w:t>
      </w:r>
      <w:r>
        <w:rPr>
          <w:rFonts w:eastAsia="SimSun"/>
          <w:lang w:eastAsia="zh-CN"/>
        </w:rPr>
        <w:t>MHz bandwidth for FR1. Direct scaling from LTE 10 PRBs interlace of 20</w:t>
      </w:r>
      <w:r w:rsidR="001934CC">
        <w:rPr>
          <w:rFonts w:eastAsia="SimSun"/>
          <w:lang w:eastAsia="zh-CN"/>
        </w:rPr>
        <w:t xml:space="preserve"> </w:t>
      </w:r>
      <w:r>
        <w:rPr>
          <w:rFonts w:eastAsia="SimSun"/>
          <w:lang w:eastAsia="zh-CN"/>
        </w:rPr>
        <w:t>MHz may either lead to unused PRBs at the edge, e.g., the 10</w:t>
      </w:r>
      <w:r>
        <w:rPr>
          <w:rFonts w:eastAsia="SimSun"/>
          <w:vertAlign w:val="superscript"/>
          <w:lang w:eastAsia="zh-CN"/>
        </w:rPr>
        <w:t>th</w:t>
      </w:r>
      <w:r>
        <w:rPr>
          <w:rFonts w:eastAsia="SimSun"/>
          <w:lang w:eastAsia="zh-CN"/>
        </w:rPr>
        <w:t xml:space="preserve"> interlace ends at #50 PRB and let the last one PRB unused, or unequal size of each interlace, e.g., 1</w:t>
      </w:r>
      <w:r>
        <w:rPr>
          <w:rFonts w:eastAsia="SimSun"/>
          <w:vertAlign w:val="superscript"/>
          <w:lang w:eastAsia="zh-CN"/>
        </w:rPr>
        <w:t>st</w:t>
      </w:r>
      <w:r>
        <w:rPr>
          <w:rFonts w:eastAsia="SimSun"/>
          <w:lang w:eastAsia="zh-CN"/>
        </w:rPr>
        <w:t xml:space="preserve"> interlace consists of 11 PRBs ending at #51 PRB while other 4 interlaces consists of 10</w:t>
      </w:r>
      <w:r w:rsidR="001934CC">
        <w:rPr>
          <w:rFonts w:eastAsia="SimSun"/>
          <w:lang w:eastAsia="zh-CN"/>
        </w:rPr>
        <w:t xml:space="preserve"> </w:t>
      </w:r>
      <w:r>
        <w:rPr>
          <w:rFonts w:eastAsia="SimSun"/>
          <w:lang w:eastAsia="zh-CN"/>
        </w:rPr>
        <w:t>PRBs. One common design applicable to all combinations of subcarrier spacing and frequency band is desirable. Besides, with the introduction of UE-specific bandwidth part as well as LBT per bandwidth part discussed in [</w:t>
      </w:r>
      <w:r w:rsidR="002653A1">
        <w:rPr>
          <w:rFonts w:eastAsia="SimSun" w:hint="eastAsia"/>
          <w:lang w:eastAsia="zh-CN"/>
        </w:rPr>
        <w:t>3</w:t>
      </w:r>
      <w:r>
        <w:rPr>
          <w:rFonts w:eastAsia="SimSun"/>
          <w:lang w:eastAsia="zh-CN"/>
        </w:rPr>
        <w:t xml:space="preserve">], it is natural to determine the interlace allocation per </w:t>
      </w:r>
      <w:r w:rsidR="002653A1">
        <w:rPr>
          <w:rFonts w:eastAsia="SimSun" w:hint="eastAsia"/>
          <w:lang w:eastAsia="zh-CN"/>
        </w:rPr>
        <w:t>active BWP</w:t>
      </w:r>
      <w:r>
        <w:rPr>
          <w:rFonts w:eastAsia="SimSun"/>
          <w:lang w:eastAsia="zh-CN"/>
        </w:rPr>
        <w:t>, while it is also critical to carefully design</w:t>
      </w:r>
      <w:r w:rsidR="001934CC">
        <w:rPr>
          <w:rFonts w:eastAsia="SimSun"/>
          <w:lang w:eastAsia="zh-CN"/>
        </w:rPr>
        <w:t xml:space="preserve"> the </w:t>
      </w:r>
      <w:r>
        <w:rPr>
          <w:rFonts w:eastAsia="SimSun"/>
          <w:lang w:eastAsia="zh-CN"/>
        </w:rPr>
        <w:t>interlace to avoid partial blocking between UEs with different bandwidth. Furthermore, with the increase of subcarrier spacing, the transmission power efficiency would be degraded because the bandwidth of existing granularity of one PRB would exceed the PSD granularity of 1</w:t>
      </w:r>
      <w:r w:rsidR="001934CC">
        <w:rPr>
          <w:rFonts w:eastAsia="SimSun"/>
          <w:lang w:eastAsia="zh-CN"/>
        </w:rPr>
        <w:t xml:space="preserve"> </w:t>
      </w:r>
      <w:r>
        <w:rPr>
          <w:rFonts w:eastAsia="SimSun"/>
          <w:lang w:eastAsia="zh-CN"/>
        </w:rPr>
        <w:t>MHz, e.g., one PRB occupies 1.44</w:t>
      </w:r>
      <w:r w:rsidR="001934CC">
        <w:rPr>
          <w:rFonts w:eastAsia="SimSun"/>
          <w:lang w:eastAsia="zh-CN"/>
        </w:rPr>
        <w:t xml:space="preserve"> </w:t>
      </w:r>
      <w:r>
        <w:rPr>
          <w:rFonts w:eastAsia="SimSun"/>
          <w:lang w:eastAsia="zh-CN"/>
        </w:rPr>
        <w:t xml:space="preserve">MHz. Moreover, the multiplexing capacity would be degraded with the increase of subcarrier spacing, if the same transmission power is to be achieved, which is determined by the number of PRBs per interlace that  also in turn determines the number of interlaces within a given bandwidth. The impact needs further investigation and determines any necessary enhancement. </w:t>
      </w:r>
    </w:p>
    <w:p w14:paraId="795EBFBD" w14:textId="794F7BF3" w:rsidR="00CC2546" w:rsidRDefault="00CC2546" w:rsidP="00DB54A7">
      <w:pPr>
        <w:spacing w:line="288" w:lineRule="auto"/>
        <w:jc w:val="both"/>
        <w:rPr>
          <w:rFonts w:eastAsia="SimSun"/>
          <w:b/>
          <w:u w:val="single"/>
          <w:lang w:eastAsia="zh-CN"/>
        </w:rPr>
      </w:pPr>
      <w:r>
        <w:rPr>
          <w:b/>
          <w:u w:val="single"/>
        </w:rPr>
        <w:t xml:space="preserve">Proposal </w:t>
      </w:r>
      <w:r w:rsidR="000E3100">
        <w:rPr>
          <w:rFonts w:eastAsia="SimSun" w:hint="eastAsia"/>
          <w:b/>
          <w:u w:val="single"/>
          <w:lang w:eastAsia="zh-CN"/>
        </w:rPr>
        <w:t>1</w:t>
      </w:r>
      <w:r>
        <w:rPr>
          <w:b/>
          <w:u w:val="single"/>
        </w:rPr>
        <w:t xml:space="preserve">: NR-U shall </w:t>
      </w:r>
      <w:r w:rsidR="001934CC">
        <w:rPr>
          <w:b/>
          <w:u w:val="single"/>
        </w:rPr>
        <w:t>support</w:t>
      </w:r>
      <w:r>
        <w:rPr>
          <w:b/>
          <w:u w:val="single"/>
        </w:rPr>
        <w:t xml:space="preserve"> the </w:t>
      </w:r>
      <w:r>
        <w:rPr>
          <w:rFonts w:eastAsia="SimSun"/>
          <w:b/>
          <w:u w:val="single"/>
          <w:lang w:eastAsia="zh-CN"/>
        </w:rPr>
        <w:t xml:space="preserve">interlaced resource allocation </w:t>
      </w:r>
      <w:r w:rsidR="002653A1">
        <w:rPr>
          <w:rFonts w:eastAsia="SimSun" w:hint="eastAsia"/>
          <w:b/>
          <w:u w:val="single"/>
          <w:lang w:eastAsia="zh-CN"/>
        </w:rPr>
        <w:t xml:space="preserve">at least for DFT-based </w:t>
      </w:r>
      <w:r>
        <w:rPr>
          <w:rFonts w:eastAsia="SimSun"/>
          <w:b/>
          <w:u w:val="single"/>
          <w:lang w:eastAsia="zh-CN"/>
        </w:rPr>
        <w:t>PUSCH to meet the OCB requirement.</w:t>
      </w:r>
      <w:r w:rsidR="002653A1">
        <w:rPr>
          <w:rFonts w:eastAsia="SimSun" w:hint="eastAsia"/>
          <w:b/>
          <w:u w:val="single"/>
          <w:lang w:eastAsia="zh-CN"/>
        </w:rPr>
        <w:t xml:space="preserve"> The interlaced waveform in Rel-14 eLAA can be the starting point.</w:t>
      </w:r>
    </w:p>
    <w:p w14:paraId="7BD586AC" w14:textId="60F3F1AC" w:rsidR="005F5331" w:rsidRDefault="00960BA9" w:rsidP="00DB54A7">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SimSun"/>
          <w:lang w:val="en-US" w:eastAsia="zh-CN"/>
        </w:rPr>
      </w:pPr>
      <w:r>
        <w:rPr>
          <w:rFonts w:eastAsia="SimSun" w:hint="eastAsia"/>
          <w:lang w:val="en-US" w:eastAsia="zh-CN"/>
        </w:rPr>
        <w:t>PUCCH</w:t>
      </w:r>
    </w:p>
    <w:p w14:paraId="27BDA48F" w14:textId="1B9ACA52" w:rsidR="003D0B66" w:rsidRPr="003D0B66" w:rsidRDefault="003D0B66" w:rsidP="00DB54A7">
      <w:pPr>
        <w:spacing w:line="288" w:lineRule="auto"/>
        <w:jc w:val="both"/>
        <w:rPr>
          <w:rFonts w:eastAsia="SimSun"/>
          <w:lang w:eastAsia="zh-CN"/>
        </w:rPr>
      </w:pPr>
      <w:r w:rsidRPr="00FF0B99">
        <w:rPr>
          <w:rFonts w:hint="eastAsia"/>
          <w:lang w:eastAsia="zh-CN"/>
        </w:rPr>
        <w:t xml:space="preserve">NR-U </w:t>
      </w:r>
      <w:r>
        <w:rPr>
          <w:rFonts w:hint="eastAsia"/>
        </w:rPr>
        <w:t xml:space="preserve">may </w:t>
      </w:r>
      <w:r w:rsidRPr="00FF0B99">
        <w:rPr>
          <w:rFonts w:hint="eastAsia"/>
          <w:lang w:eastAsia="zh-CN"/>
        </w:rPr>
        <w:t xml:space="preserve">support CA based </w:t>
      </w:r>
      <w:r w:rsidRPr="00FF0B99">
        <w:rPr>
          <w:lang w:eastAsia="zh-CN"/>
        </w:rPr>
        <w:t>aggregation</w:t>
      </w:r>
      <w:r w:rsidRPr="00FF0B99">
        <w:rPr>
          <w:rFonts w:hint="eastAsia"/>
          <w:lang w:eastAsia="zh-CN"/>
        </w:rPr>
        <w:t xml:space="preserve"> with NR licensed band, </w:t>
      </w:r>
      <w:r w:rsidRPr="003D0B66">
        <w:rPr>
          <w:rFonts w:eastAsia="SimSun" w:hint="eastAsia"/>
          <w:lang w:eastAsia="zh-CN"/>
        </w:rPr>
        <w:t>dual-</w:t>
      </w:r>
      <w:r w:rsidRPr="003D0B66">
        <w:rPr>
          <w:rFonts w:eastAsia="SimSun"/>
          <w:lang w:eastAsia="zh-CN"/>
        </w:rPr>
        <w:t>connectivity</w:t>
      </w:r>
      <w:r w:rsidRPr="003D0B66">
        <w:rPr>
          <w:rFonts w:eastAsia="SimSun" w:hint="eastAsia"/>
          <w:lang w:eastAsia="zh-CN"/>
        </w:rPr>
        <w:t xml:space="preserve"> (</w:t>
      </w:r>
      <w:r w:rsidRPr="00FF0B99">
        <w:rPr>
          <w:rFonts w:hint="eastAsia"/>
          <w:lang w:eastAsia="zh-CN"/>
        </w:rPr>
        <w:t>DC</w:t>
      </w:r>
      <w:r w:rsidRPr="003D0B66">
        <w:rPr>
          <w:rFonts w:eastAsia="SimSun" w:hint="eastAsia"/>
          <w:lang w:eastAsia="zh-CN"/>
        </w:rPr>
        <w:t>)</w:t>
      </w:r>
      <w:r w:rsidRPr="00FF0B99">
        <w:rPr>
          <w:rFonts w:hint="eastAsia"/>
          <w:lang w:eastAsia="zh-CN"/>
        </w:rPr>
        <w:t xml:space="preserve"> based operation with </w:t>
      </w:r>
      <w:r>
        <w:rPr>
          <w:rFonts w:hint="eastAsia"/>
        </w:rPr>
        <w:t>LTE</w:t>
      </w:r>
      <w:r w:rsidRPr="00FF0B99">
        <w:rPr>
          <w:rFonts w:hint="eastAsia"/>
          <w:lang w:eastAsia="zh-CN"/>
        </w:rPr>
        <w:t xml:space="preserve"> licensed band as well as standalone</w:t>
      </w:r>
      <w:r w:rsidRPr="003D0B66">
        <w:rPr>
          <w:rFonts w:eastAsia="SimSun" w:hint="eastAsia"/>
          <w:lang w:eastAsia="zh-CN"/>
        </w:rPr>
        <w:t xml:space="preserve"> (SA)</w:t>
      </w:r>
      <w:r w:rsidRPr="00FF0B99">
        <w:rPr>
          <w:rFonts w:hint="eastAsia"/>
          <w:lang w:eastAsia="zh-CN"/>
        </w:rPr>
        <w:t xml:space="preserve"> operation of NR-U. </w:t>
      </w:r>
      <w:r w:rsidRPr="003D0B66">
        <w:rPr>
          <w:rFonts w:eastAsia="SimSun" w:hint="eastAsia"/>
          <w:lang w:eastAsia="zh-CN"/>
        </w:rPr>
        <w:t xml:space="preserve">At least for DC and SA operation mode, UCI transmission on unlicensed band </w:t>
      </w:r>
      <w:r w:rsidRPr="00EF3A1D">
        <w:rPr>
          <w:rFonts w:hint="eastAsia"/>
        </w:rPr>
        <w:t>w</w:t>
      </w:r>
      <w:r w:rsidRPr="003D0B66">
        <w:rPr>
          <w:rFonts w:eastAsia="SimSun" w:hint="eastAsia"/>
          <w:lang w:eastAsia="zh-CN"/>
        </w:rPr>
        <w:t xml:space="preserve">ould be </w:t>
      </w:r>
      <w:r w:rsidRPr="00EF3A1D">
        <w:rPr>
          <w:rFonts w:hint="eastAsia"/>
        </w:rPr>
        <w:t>required</w:t>
      </w:r>
      <w:r w:rsidRPr="003D0B66">
        <w:rPr>
          <w:rFonts w:eastAsia="SimSun" w:hint="eastAsia"/>
          <w:lang w:eastAsia="zh-CN"/>
        </w:rPr>
        <w:t>.</w:t>
      </w:r>
      <w:r>
        <w:rPr>
          <w:rFonts w:eastAsia="SimSun" w:hint="eastAsia"/>
          <w:lang w:eastAsia="zh-CN"/>
        </w:rPr>
        <w:t xml:space="preserve"> Thus, PUCCH transmission on unlicensed band should be </w:t>
      </w:r>
      <w:r>
        <w:rPr>
          <w:rFonts w:eastAsia="SimSun"/>
          <w:lang w:eastAsia="zh-CN"/>
        </w:rPr>
        <w:t>supported</w:t>
      </w:r>
      <w:r>
        <w:rPr>
          <w:rFonts w:eastAsia="SimSun" w:hint="eastAsia"/>
          <w:lang w:eastAsia="zh-CN"/>
        </w:rPr>
        <w:t xml:space="preserve">. </w:t>
      </w:r>
      <w:r w:rsidRPr="003D0B66">
        <w:rPr>
          <w:rFonts w:eastAsia="SimSun" w:hint="eastAsia"/>
          <w:lang w:eastAsia="zh-CN"/>
        </w:rPr>
        <w:t xml:space="preserve"> </w:t>
      </w:r>
    </w:p>
    <w:p w14:paraId="32BB9D78" w14:textId="7568EAB8" w:rsidR="001D427B" w:rsidRDefault="003D0B66" w:rsidP="00DB54A7">
      <w:pPr>
        <w:spacing w:line="288" w:lineRule="auto"/>
        <w:jc w:val="both"/>
        <w:rPr>
          <w:rFonts w:eastAsia="SimSun"/>
          <w:lang w:eastAsia="zh-CN"/>
        </w:rPr>
      </w:pPr>
      <w:r>
        <w:rPr>
          <w:rFonts w:eastAsia="SimSun" w:hint="eastAsia"/>
          <w:lang w:eastAsia="zh-CN"/>
        </w:rPr>
        <w:t xml:space="preserve">NR phase 1 supports both short PUCCH </w:t>
      </w:r>
      <w:r w:rsidR="003E7DDD">
        <w:rPr>
          <w:rFonts w:eastAsia="SimSun" w:hint="eastAsia"/>
          <w:lang w:eastAsia="zh-CN"/>
        </w:rPr>
        <w:t xml:space="preserve">(PUCCH format 0/2) </w:t>
      </w:r>
      <w:r>
        <w:rPr>
          <w:rFonts w:eastAsia="SimSun" w:hint="eastAsia"/>
          <w:lang w:eastAsia="zh-CN"/>
        </w:rPr>
        <w:t>and long PUCCH</w:t>
      </w:r>
      <w:r w:rsidR="003E7DDD">
        <w:rPr>
          <w:rFonts w:eastAsia="SimSun" w:hint="eastAsia"/>
          <w:lang w:eastAsia="zh-CN"/>
        </w:rPr>
        <w:t xml:space="preserve"> (PUCCH format 1/3/4)</w:t>
      </w:r>
      <w:r>
        <w:rPr>
          <w:rFonts w:eastAsia="SimSun" w:hint="eastAsia"/>
          <w:lang w:eastAsia="zh-CN"/>
        </w:rPr>
        <w:t xml:space="preserve">. </w:t>
      </w:r>
      <w:r w:rsidR="001D427B">
        <w:rPr>
          <w:rFonts w:eastAsia="SimSun" w:hint="eastAsia"/>
          <w:lang w:eastAsia="zh-CN"/>
        </w:rPr>
        <w:t xml:space="preserve">Considering the similar scenarios </w:t>
      </w:r>
      <w:r w:rsidR="001D427B">
        <w:rPr>
          <w:rFonts w:eastAsia="SimSun"/>
          <w:lang w:eastAsia="zh-CN"/>
        </w:rPr>
        <w:t>requiring</w:t>
      </w:r>
      <w:r w:rsidR="001D427B">
        <w:rPr>
          <w:rFonts w:eastAsia="SimSun" w:hint="eastAsia"/>
          <w:lang w:eastAsia="zh-CN"/>
        </w:rPr>
        <w:t xml:space="preserve"> different PUCCH format on licensed </w:t>
      </w:r>
      <w:r w:rsidR="001D427B">
        <w:rPr>
          <w:rFonts w:eastAsia="SimSun"/>
          <w:lang w:eastAsia="zh-CN"/>
        </w:rPr>
        <w:t>carriers,</w:t>
      </w:r>
      <w:r w:rsidR="001D427B">
        <w:rPr>
          <w:rFonts w:eastAsia="SimSun" w:hint="eastAsia"/>
          <w:lang w:eastAsia="zh-CN"/>
        </w:rPr>
        <w:t xml:space="preserve"> e.g., to support </w:t>
      </w:r>
      <w:r w:rsidR="001D427B">
        <w:rPr>
          <w:rFonts w:eastAsia="SimSun"/>
          <w:lang w:eastAsia="zh-CN"/>
        </w:rPr>
        <w:t>different</w:t>
      </w:r>
      <w:r w:rsidR="001D427B">
        <w:rPr>
          <w:rFonts w:eastAsia="SimSun" w:hint="eastAsia"/>
          <w:lang w:eastAsia="zh-CN"/>
        </w:rPr>
        <w:t xml:space="preserve"> UL coverage or to </w:t>
      </w:r>
      <w:r w:rsidR="001D427B">
        <w:rPr>
          <w:rFonts w:eastAsia="SimSun" w:hint="eastAsia"/>
          <w:lang w:eastAsia="zh-CN"/>
        </w:rPr>
        <w:lastRenderedPageBreak/>
        <w:t xml:space="preserve">cope </w:t>
      </w:r>
      <w:r w:rsidR="001D427B">
        <w:rPr>
          <w:rFonts w:eastAsia="SimSun"/>
          <w:lang w:eastAsia="zh-CN"/>
        </w:rPr>
        <w:t>with</w:t>
      </w:r>
      <w:r w:rsidR="001D427B">
        <w:rPr>
          <w:rFonts w:eastAsia="SimSun" w:hint="eastAsia"/>
          <w:lang w:eastAsia="zh-CN"/>
        </w:rPr>
        <w:t xml:space="preserve"> different UCI </w:t>
      </w:r>
      <w:r w:rsidR="001D427B">
        <w:rPr>
          <w:rFonts w:eastAsia="SimSun"/>
          <w:lang w:eastAsia="zh-CN"/>
        </w:rPr>
        <w:t>payload,</w:t>
      </w:r>
      <w:r w:rsidR="001D427B">
        <w:rPr>
          <w:rFonts w:eastAsia="SimSun" w:hint="eastAsia"/>
          <w:lang w:eastAsia="zh-CN"/>
        </w:rPr>
        <w:t xml:space="preserve"> and also for NR-U specific scenarios, such as to utilize the </w:t>
      </w:r>
      <w:r w:rsidR="001D427B">
        <w:rPr>
          <w:rFonts w:eastAsia="SimSun"/>
          <w:lang w:eastAsia="zh-CN"/>
        </w:rPr>
        <w:t>remaining</w:t>
      </w:r>
      <w:r w:rsidR="001D427B">
        <w:rPr>
          <w:rFonts w:eastAsia="SimSun" w:hint="eastAsia"/>
          <w:lang w:eastAsia="zh-CN"/>
        </w:rPr>
        <w:t xml:space="preserve"> symbols or slots within gNB shared MCOT, all PUCCH formats should be supported. </w:t>
      </w:r>
    </w:p>
    <w:p w14:paraId="60703AA2" w14:textId="7280B2C5" w:rsidR="00FA64C6" w:rsidRPr="00DE1080" w:rsidRDefault="00213B7A" w:rsidP="00DB54A7">
      <w:pPr>
        <w:spacing w:line="288" w:lineRule="auto"/>
        <w:jc w:val="both"/>
        <w:rPr>
          <w:rFonts w:eastAsia="SimSun"/>
          <w:lang w:eastAsia="zh-CN"/>
        </w:rPr>
      </w:pPr>
      <w:r>
        <w:rPr>
          <w:rFonts w:eastAsia="SimSun" w:hint="eastAsia"/>
          <w:lang w:eastAsia="zh-CN"/>
        </w:rPr>
        <w:t xml:space="preserve">To meet the OCB and PSD requirement, the PUCCH resource should spread over the whole active BWP. For CP-OFDM based PUCCH format, simply </w:t>
      </w:r>
      <w:r w:rsidR="000E3100" w:rsidRPr="000E3100">
        <w:rPr>
          <w:rFonts w:eastAsia="SimSun"/>
          <w:lang w:eastAsia="zh-CN"/>
        </w:rPr>
        <w:t>scattering RBs over the</w:t>
      </w:r>
      <w:r>
        <w:rPr>
          <w:rFonts w:eastAsia="SimSun" w:hint="eastAsia"/>
          <w:lang w:eastAsia="zh-CN"/>
        </w:rPr>
        <w:t xml:space="preserve"> active</w:t>
      </w:r>
      <w:r w:rsidR="000E3100" w:rsidRPr="000E3100">
        <w:rPr>
          <w:rFonts w:eastAsia="SimSun"/>
          <w:lang w:eastAsia="zh-CN"/>
        </w:rPr>
        <w:t xml:space="preserve"> </w:t>
      </w:r>
      <w:r>
        <w:rPr>
          <w:rFonts w:eastAsia="SimSun" w:hint="eastAsia"/>
          <w:lang w:eastAsia="zh-CN"/>
        </w:rPr>
        <w:t xml:space="preserve">BWP </w:t>
      </w:r>
      <w:r w:rsidR="000E3100" w:rsidRPr="000E3100">
        <w:rPr>
          <w:rFonts w:eastAsia="SimSun"/>
          <w:lang w:eastAsia="zh-CN"/>
        </w:rPr>
        <w:t>by proper resource allocation</w:t>
      </w:r>
      <w:r>
        <w:rPr>
          <w:rFonts w:eastAsia="SimSun" w:hint="eastAsia"/>
          <w:lang w:eastAsia="zh-CN"/>
        </w:rPr>
        <w:t xml:space="preserve"> may be sufficient. </w:t>
      </w:r>
      <w:r w:rsidR="00434070">
        <w:rPr>
          <w:rFonts w:eastAsia="SimSun" w:hint="eastAsia"/>
          <w:lang w:eastAsia="zh-CN"/>
        </w:rPr>
        <w:t>For DFT-based PUCCH format, similar interlaced waveform discussed</w:t>
      </w:r>
      <w:r>
        <w:rPr>
          <w:rFonts w:eastAsia="SimSun" w:hint="eastAsia"/>
          <w:lang w:eastAsia="zh-CN"/>
        </w:rPr>
        <w:t xml:space="preserve"> should be studied. For the sake of efficient </w:t>
      </w:r>
      <w:r>
        <w:rPr>
          <w:rFonts w:eastAsia="SimSun"/>
          <w:lang w:eastAsia="zh-CN"/>
        </w:rPr>
        <w:t>multiplexing</w:t>
      </w:r>
      <w:r>
        <w:rPr>
          <w:rFonts w:eastAsia="SimSun" w:hint="eastAsia"/>
          <w:lang w:eastAsia="zh-CN"/>
        </w:rPr>
        <w:t xml:space="preserve"> between different UL channels, the common design for these UL channels would be desirable. </w:t>
      </w:r>
      <w:r w:rsidR="00FA64C6">
        <w:rPr>
          <w:rFonts w:eastAsia="SimSun" w:hint="eastAsia"/>
          <w:lang w:eastAsia="zh-CN"/>
        </w:rPr>
        <w:t xml:space="preserve">With different bandwidth, the number of RBs per interlace may be different. For </w:t>
      </w:r>
      <w:r w:rsidR="00FA64C6">
        <w:rPr>
          <w:rFonts w:eastAsia="SimSun"/>
          <w:lang w:eastAsia="zh-CN"/>
        </w:rPr>
        <w:t>example</w:t>
      </w:r>
      <w:r w:rsidR="00FA64C6">
        <w:rPr>
          <w:rFonts w:eastAsia="SimSun" w:hint="eastAsia"/>
          <w:lang w:eastAsia="zh-CN"/>
        </w:rPr>
        <w:t xml:space="preserve">, 10 or 11 RBs per interlace for 20MHz. Single interlace may not be sufficient to achieve the comparable UCI coding rate of as NR phase-1 with up to 16 PRBs. </w:t>
      </w:r>
      <w:r w:rsidR="00DE1080">
        <w:rPr>
          <w:rFonts w:eastAsia="SimSun" w:hint="eastAsia"/>
          <w:lang w:eastAsia="zh-CN"/>
        </w:rPr>
        <w:t xml:space="preserve">The </w:t>
      </w:r>
      <w:r w:rsidR="00DE1080">
        <w:rPr>
          <w:rFonts w:eastAsia="SimSun"/>
          <w:lang w:eastAsia="zh-CN"/>
        </w:rPr>
        <w:t>maximum</w:t>
      </w:r>
      <w:r w:rsidR="00DE1080">
        <w:rPr>
          <w:rFonts w:eastAsia="SimSun" w:hint="eastAsia"/>
          <w:lang w:eastAsia="zh-CN"/>
        </w:rPr>
        <w:t xml:space="preserve"> number of interlaces needs further study. Besides, s</w:t>
      </w:r>
      <w:r w:rsidR="00FA64C6">
        <w:rPr>
          <w:rFonts w:eastAsia="SimSun" w:hint="eastAsia"/>
          <w:lang w:eastAsia="zh-CN"/>
        </w:rPr>
        <w:t xml:space="preserve">ince the interlace is spread over the whole active BWP, the </w:t>
      </w:r>
      <w:r w:rsidR="00FA64C6">
        <w:rPr>
          <w:rFonts w:eastAsia="SimSun"/>
          <w:lang w:eastAsia="zh-CN"/>
        </w:rPr>
        <w:t>frequency</w:t>
      </w:r>
      <w:r w:rsidR="00FA64C6">
        <w:rPr>
          <w:rFonts w:eastAsia="SimSun" w:hint="eastAsia"/>
          <w:lang w:eastAsia="zh-CN"/>
        </w:rPr>
        <w:t xml:space="preserve"> diversity gain provided by frequency hopping over </w:t>
      </w:r>
      <w:r w:rsidR="00FA64C6">
        <w:rPr>
          <w:rFonts w:eastAsia="SimSun"/>
          <w:lang w:eastAsia="zh-CN"/>
        </w:rPr>
        <w:t>different</w:t>
      </w:r>
      <w:r w:rsidR="00FA64C6">
        <w:rPr>
          <w:rFonts w:eastAsia="SimSun" w:hint="eastAsia"/>
          <w:lang w:eastAsia="zh-CN"/>
        </w:rPr>
        <w:t xml:space="preserve"> interlaces is </w:t>
      </w:r>
      <w:r w:rsidR="00FA64C6">
        <w:rPr>
          <w:rFonts w:eastAsia="SimSun"/>
          <w:lang w:eastAsia="zh-CN"/>
        </w:rPr>
        <w:t>neglectable</w:t>
      </w:r>
      <w:r w:rsidR="00FA64C6">
        <w:rPr>
          <w:rFonts w:eastAsia="SimSun" w:hint="eastAsia"/>
          <w:lang w:eastAsia="zh-CN"/>
        </w:rPr>
        <w:t xml:space="preserve">. Thus, </w:t>
      </w:r>
      <w:r w:rsidR="00DE1080">
        <w:rPr>
          <w:rFonts w:eastAsia="SimSun" w:hint="eastAsia"/>
          <w:lang w:eastAsia="zh-CN"/>
        </w:rPr>
        <w:t>it seems</w:t>
      </w:r>
      <w:r w:rsidR="00FA64C6">
        <w:rPr>
          <w:rFonts w:eastAsia="SimSun" w:hint="eastAsia"/>
          <w:lang w:eastAsia="zh-CN"/>
        </w:rPr>
        <w:t xml:space="preserve"> no need to support frequency hopping for NR-U. </w:t>
      </w:r>
    </w:p>
    <w:p w14:paraId="62332D58" w14:textId="4E572966" w:rsidR="00213B7A" w:rsidRDefault="00FC1A86" w:rsidP="00DB54A7">
      <w:pPr>
        <w:spacing w:line="288" w:lineRule="auto"/>
        <w:jc w:val="both"/>
        <w:rPr>
          <w:rFonts w:eastAsia="SimSun"/>
          <w:lang w:eastAsia="zh-CN"/>
        </w:rPr>
      </w:pPr>
      <w:r>
        <w:rPr>
          <w:rFonts w:eastAsia="SimSun" w:hint="eastAsia"/>
          <w:lang w:eastAsia="zh-CN"/>
        </w:rPr>
        <w:t xml:space="preserve">To </w:t>
      </w:r>
      <w:r w:rsidR="00776226">
        <w:rPr>
          <w:rFonts w:eastAsia="SimSun" w:hint="eastAsia"/>
          <w:lang w:eastAsia="zh-CN"/>
        </w:rPr>
        <w:t xml:space="preserve">extend the </w:t>
      </w:r>
      <w:r w:rsidR="00E3202D">
        <w:rPr>
          <w:rFonts w:eastAsia="SimSun" w:hint="eastAsia"/>
          <w:lang w:eastAsia="zh-CN"/>
        </w:rPr>
        <w:t xml:space="preserve">existing </w:t>
      </w:r>
      <w:r>
        <w:rPr>
          <w:rFonts w:eastAsia="SimSun" w:hint="eastAsia"/>
          <w:lang w:eastAsia="zh-CN"/>
        </w:rPr>
        <w:t>PUCCH format</w:t>
      </w:r>
      <w:r w:rsidR="00E3202D">
        <w:rPr>
          <w:rFonts w:eastAsia="SimSun" w:hint="eastAsia"/>
          <w:lang w:eastAsia="zh-CN"/>
        </w:rPr>
        <w:t>s</w:t>
      </w:r>
      <w:r>
        <w:rPr>
          <w:rFonts w:eastAsia="SimSun" w:hint="eastAsia"/>
          <w:lang w:eastAsia="zh-CN"/>
        </w:rPr>
        <w:t xml:space="preserve"> with one PRB </w:t>
      </w:r>
      <w:r w:rsidR="00776226">
        <w:rPr>
          <w:rFonts w:eastAsia="SimSun" w:hint="eastAsia"/>
          <w:lang w:eastAsia="zh-CN"/>
        </w:rPr>
        <w:t xml:space="preserve">over </w:t>
      </w:r>
      <w:r>
        <w:rPr>
          <w:rFonts w:eastAsia="SimSun"/>
          <w:lang w:eastAsia="zh-CN"/>
        </w:rPr>
        <w:t>multiple</w:t>
      </w:r>
      <w:r>
        <w:rPr>
          <w:rFonts w:eastAsia="SimSun" w:hint="eastAsia"/>
          <w:lang w:eastAsia="zh-CN"/>
        </w:rPr>
        <w:t xml:space="preserve"> RBs</w:t>
      </w:r>
      <w:r w:rsidR="00E3202D">
        <w:rPr>
          <w:rFonts w:eastAsia="SimSun" w:hint="eastAsia"/>
          <w:lang w:eastAsia="zh-CN"/>
        </w:rPr>
        <w:t xml:space="preserve">, NR-U </w:t>
      </w:r>
      <w:r w:rsidR="00DE1080">
        <w:rPr>
          <w:rFonts w:eastAsia="SimSun" w:hint="eastAsia"/>
          <w:lang w:eastAsia="zh-CN"/>
        </w:rPr>
        <w:t xml:space="preserve">also </w:t>
      </w:r>
      <w:r w:rsidR="00E3202D">
        <w:rPr>
          <w:rFonts w:eastAsia="SimSun" w:hint="eastAsia"/>
          <w:lang w:eastAsia="zh-CN"/>
        </w:rPr>
        <w:t>needs to study a new set of sequences for PUCCH format 0/1</w:t>
      </w:r>
      <w:r w:rsidR="00244CD8">
        <w:rPr>
          <w:rFonts w:eastAsia="SimSun" w:hint="eastAsia"/>
          <w:lang w:eastAsia="zh-CN"/>
        </w:rPr>
        <w:t xml:space="preserve"> and DMRS for PUCCH format 1/4</w:t>
      </w:r>
      <w:r w:rsidR="00E3202D">
        <w:rPr>
          <w:rFonts w:eastAsia="SimSun" w:hint="eastAsia"/>
          <w:lang w:eastAsia="zh-CN"/>
        </w:rPr>
        <w:t xml:space="preserve">. One </w:t>
      </w:r>
      <w:r w:rsidR="00E3202D">
        <w:rPr>
          <w:rFonts w:eastAsia="SimSun"/>
          <w:lang w:eastAsia="zh-CN"/>
        </w:rPr>
        <w:t>approach</w:t>
      </w:r>
      <w:r w:rsidR="00E3202D">
        <w:rPr>
          <w:rFonts w:eastAsia="SimSun" w:hint="eastAsia"/>
          <w:lang w:eastAsia="zh-CN"/>
        </w:rPr>
        <w:t xml:space="preserve"> is to repeat the </w:t>
      </w:r>
      <w:r w:rsidR="00E3202D">
        <w:rPr>
          <w:rFonts w:eastAsia="SimSun"/>
          <w:lang w:eastAsia="zh-CN"/>
        </w:rPr>
        <w:t>length</w:t>
      </w:r>
      <w:r w:rsidR="00E3202D">
        <w:rPr>
          <w:rFonts w:eastAsia="SimSun" w:hint="eastAsia"/>
          <w:lang w:eastAsia="zh-CN"/>
        </w:rPr>
        <w:t>-</w:t>
      </w:r>
      <w:r w:rsidR="00E3202D" w:rsidRPr="00E3202D">
        <w:rPr>
          <w:rFonts w:eastAsia="SimSun"/>
          <w:lang w:eastAsia="zh-CN"/>
        </w:rPr>
        <w:t>12 NR CGS</w:t>
      </w:r>
      <w:r w:rsidR="00E3202D">
        <w:rPr>
          <w:rFonts w:eastAsia="SimSun" w:hint="eastAsia"/>
          <w:lang w:eastAsia="zh-CN"/>
        </w:rPr>
        <w:t xml:space="preserve"> sequence over multiple RBs, the other </w:t>
      </w:r>
      <w:r w:rsidR="00E3202D">
        <w:rPr>
          <w:rFonts w:eastAsia="SimSun"/>
          <w:lang w:eastAsia="zh-CN"/>
        </w:rPr>
        <w:t>approach</w:t>
      </w:r>
      <w:r w:rsidR="00E3202D">
        <w:rPr>
          <w:rFonts w:eastAsia="SimSun" w:hint="eastAsia"/>
          <w:lang w:eastAsia="zh-CN"/>
        </w:rPr>
        <w:t xml:space="preserve"> is to</w:t>
      </w:r>
      <w:r w:rsidR="00DD20A0">
        <w:rPr>
          <w:rFonts w:eastAsia="SimSun" w:hint="eastAsia"/>
          <w:lang w:eastAsia="zh-CN"/>
        </w:rPr>
        <w:t xml:space="preserve"> rely one existing </w:t>
      </w:r>
      <w:r w:rsidR="00DD20A0">
        <w:rPr>
          <w:rFonts w:eastAsia="SimSun"/>
          <w:lang w:eastAsia="zh-CN"/>
        </w:rPr>
        <w:t>multiple</w:t>
      </w:r>
      <w:r w:rsidR="00DD20A0">
        <w:rPr>
          <w:rFonts w:eastAsia="SimSun" w:hint="eastAsia"/>
          <w:lang w:eastAsia="zh-CN"/>
        </w:rPr>
        <w:t>-RB low-PAPR sequence, such as</w:t>
      </w:r>
      <w:r w:rsidR="00E3202D">
        <w:rPr>
          <w:rFonts w:eastAsia="SimSun" w:hint="eastAsia"/>
          <w:lang w:eastAsia="zh-CN"/>
        </w:rPr>
        <w:t xml:space="preserve"> </w:t>
      </w:r>
      <w:r w:rsidR="00DD20A0">
        <w:rPr>
          <w:rFonts w:eastAsia="SimSun" w:hint="eastAsia"/>
          <w:lang w:eastAsia="zh-CN"/>
        </w:rPr>
        <w:t xml:space="preserve">CAZAC </w:t>
      </w:r>
      <w:r w:rsidR="00DD20A0">
        <w:rPr>
          <w:rFonts w:eastAsia="SimSun"/>
          <w:lang w:eastAsia="zh-CN"/>
        </w:rPr>
        <w:t>sequence</w:t>
      </w:r>
      <w:r w:rsidR="00DD20A0">
        <w:rPr>
          <w:rFonts w:eastAsia="SimSun" w:hint="eastAsia"/>
          <w:lang w:eastAsia="zh-CN"/>
        </w:rPr>
        <w:t xml:space="preserve"> for </w:t>
      </w:r>
      <w:r w:rsidR="00E3202D">
        <w:rPr>
          <w:rFonts w:eastAsia="SimSun" w:hint="eastAsia"/>
          <w:lang w:eastAsia="zh-CN"/>
        </w:rPr>
        <w:t xml:space="preserve">PUCCH format 3. </w:t>
      </w:r>
      <w:r w:rsidR="00DD20A0">
        <w:rPr>
          <w:rFonts w:eastAsia="SimSun" w:hint="eastAsia"/>
          <w:lang w:eastAsia="zh-CN"/>
        </w:rPr>
        <w:t xml:space="preserve">The sequence design should be based on the performance </w:t>
      </w:r>
      <w:r w:rsidR="00DD20A0">
        <w:rPr>
          <w:rFonts w:eastAsia="SimSun"/>
          <w:lang w:eastAsia="zh-CN"/>
        </w:rPr>
        <w:t>metrics</w:t>
      </w:r>
      <w:r w:rsidR="00DD20A0">
        <w:rPr>
          <w:rFonts w:eastAsia="SimSun" w:hint="eastAsia"/>
          <w:lang w:eastAsia="zh-CN"/>
        </w:rPr>
        <w:t xml:space="preserve"> </w:t>
      </w:r>
      <w:r w:rsidR="00DD20A0">
        <w:rPr>
          <w:rFonts w:eastAsia="SimSun"/>
          <w:lang w:eastAsia="zh-CN"/>
        </w:rPr>
        <w:t>including PAPR</w:t>
      </w:r>
      <w:r w:rsidR="00213B7A">
        <w:rPr>
          <w:rFonts w:eastAsia="SimSun" w:hint="eastAsia"/>
          <w:lang w:eastAsia="zh-CN"/>
        </w:rPr>
        <w:t>/CM, cross-correlation performance</w:t>
      </w:r>
      <w:r w:rsidR="00DD20A0">
        <w:rPr>
          <w:rFonts w:eastAsia="SimSun" w:hint="eastAsia"/>
          <w:lang w:eastAsia="zh-CN"/>
        </w:rPr>
        <w:t xml:space="preserve"> and</w:t>
      </w:r>
      <w:r w:rsidR="00213B7A">
        <w:rPr>
          <w:rFonts w:eastAsia="SimSun" w:hint="eastAsia"/>
          <w:lang w:eastAsia="zh-CN"/>
        </w:rPr>
        <w:t xml:space="preserve"> </w:t>
      </w:r>
      <w:r w:rsidR="00213B7A">
        <w:rPr>
          <w:rFonts w:eastAsia="SimSun"/>
          <w:lang w:eastAsia="zh-CN"/>
        </w:rPr>
        <w:t>implementation</w:t>
      </w:r>
      <w:r w:rsidR="00213B7A">
        <w:rPr>
          <w:rFonts w:eastAsia="SimSun" w:hint="eastAsia"/>
          <w:lang w:eastAsia="zh-CN"/>
        </w:rPr>
        <w:t xml:space="preserve"> complexity</w:t>
      </w:r>
      <w:r w:rsidR="00DD20A0">
        <w:rPr>
          <w:rFonts w:eastAsia="SimSun" w:hint="eastAsia"/>
          <w:lang w:eastAsia="zh-CN"/>
        </w:rPr>
        <w:t xml:space="preserve">. </w:t>
      </w:r>
    </w:p>
    <w:p w14:paraId="5F5A3871" w14:textId="710FF17D" w:rsidR="00970AC3" w:rsidRPr="00321EF3" w:rsidRDefault="00970AC3" w:rsidP="00DB54A7">
      <w:pPr>
        <w:spacing w:line="288" w:lineRule="auto"/>
        <w:jc w:val="both"/>
        <w:rPr>
          <w:rFonts w:eastAsia="SimSun"/>
          <w:b/>
          <w:u w:val="single"/>
          <w:lang w:eastAsia="zh-CN"/>
        </w:rPr>
      </w:pPr>
      <w:r>
        <w:rPr>
          <w:b/>
          <w:u w:val="single"/>
        </w:rPr>
        <w:t xml:space="preserve">Proposal </w:t>
      </w:r>
      <w:r>
        <w:rPr>
          <w:rFonts w:eastAsia="SimSun" w:hint="eastAsia"/>
          <w:b/>
          <w:u w:val="single"/>
          <w:lang w:eastAsia="zh-CN"/>
        </w:rPr>
        <w:t>2</w:t>
      </w:r>
      <w:r>
        <w:rPr>
          <w:b/>
          <w:u w:val="single"/>
        </w:rPr>
        <w:t xml:space="preserve">: </w:t>
      </w:r>
      <w:r w:rsidR="00FB5767">
        <w:rPr>
          <w:rFonts w:eastAsia="SimSun" w:hint="eastAsia"/>
          <w:b/>
          <w:u w:val="single"/>
          <w:lang w:eastAsia="zh-CN"/>
        </w:rPr>
        <w:t>NR-U shall study the i</w:t>
      </w:r>
      <w:r>
        <w:rPr>
          <w:rFonts w:eastAsia="SimSun"/>
          <w:b/>
          <w:u w:val="single"/>
          <w:lang w:eastAsia="zh-CN"/>
        </w:rPr>
        <w:t xml:space="preserve">nterlaced </w:t>
      </w:r>
      <w:r w:rsidR="00FB5767">
        <w:rPr>
          <w:rFonts w:eastAsia="SimSun" w:hint="eastAsia"/>
          <w:b/>
          <w:u w:val="single"/>
          <w:lang w:eastAsia="zh-CN"/>
        </w:rPr>
        <w:t>waveform</w:t>
      </w:r>
      <w:r w:rsidR="00321EF3">
        <w:rPr>
          <w:rFonts w:eastAsia="SimSun" w:hint="eastAsia"/>
          <w:b/>
          <w:u w:val="single"/>
          <w:lang w:eastAsia="zh-CN"/>
        </w:rPr>
        <w:t xml:space="preserve"> at least for DFT-based PUCCH format, including </w:t>
      </w:r>
      <w:r w:rsidR="00321EF3">
        <w:rPr>
          <w:rFonts w:eastAsia="SimSun"/>
          <w:b/>
          <w:u w:val="single"/>
          <w:lang w:eastAsia="zh-CN"/>
        </w:rPr>
        <w:t>interlaces</w:t>
      </w:r>
      <w:r w:rsidR="00321EF3">
        <w:rPr>
          <w:rFonts w:eastAsia="SimSun" w:hint="eastAsia"/>
          <w:b/>
          <w:u w:val="single"/>
          <w:lang w:eastAsia="zh-CN"/>
        </w:rPr>
        <w:t xml:space="preserve"> allocation and sequence </w:t>
      </w:r>
      <w:r w:rsidR="00321EF3">
        <w:rPr>
          <w:rFonts w:eastAsia="SimSun"/>
          <w:b/>
          <w:u w:val="single"/>
          <w:lang w:eastAsia="zh-CN"/>
        </w:rPr>
        <w:t>design</w:t>
      </w:r>
      <w:r w:rsidR="00321EF3">
        <w:rPr>
          <w:rFonts w:eastAsia="SimSun" w:hint="eastAsia"/>
          <w:b/>
          <w:u w:val="single"/>
          <w:lang w:eastAsia="zh-CN"/>
        </w:rPr>
        <w:t xml:space="preserve"> for </w:t>
      </w:r>
      <w:r w:rsidR="00321EF3">
        <w:rPr>
          <w:rFonts w:eastAsia="SimSun"/>
          <w:b/>
          <w:u w:val="single"/>
          <w:lang w:eastAsia="zh-CN"/>
        </w:rPr>
        <w:t>multiple</w:t>
      </w:r>
      <w:r w:rsidR="00321EF3">
        <w:rPr>
          <w:rFonts w:eastAsia="SimSun" w:hint="eastAsia"/>
          <w:b/>
          <w:u w:val="single"/>
          <w:lang w:eastAsia="zh-CN"/>
        </w:rPr>
        <w:t xml:space="preserve"> RBs.</w:t>
      </w:r>
    </w:p>
    <w:p w14:paraId="7039D56D" w14:textId="7D777828" w:rsidR="00815493" w:rsidRDefault="00960BA9" w:rsidP="00DB54A7">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SimSun"/>
          <w:lang w:val="en-US" w:eastAsia="zh-CN"/>
        </w:rPr>
      </w:pPr>
      <w:r>
        <w:rPr>
          <w:rFonts w:eastAsia="SimSun" w:hint="eastAsia"/>
          <w:lang w:val="en-US" w:eastAsia="zh-CN"/>
        </w:rPr>
        <w:t>PRACH</w:t>
      </w:r>
    </w:p>
    <w:p w14:paraId="4FA47A5D" w14:textId="6FCFB331" w:rsidR="000A5FCA" w:rsidRDefault="000A5FCA" w:rsidP="00DB54A7">
      <w:pPr>
        <w:spacing w:line="288" w:lineRule="auto"/>
        <w:jc w:val="both"/>
      </w:pPr>
      <w:r w:rsidRPr="000A5FCA">
        <w:t>NR supports PRACH preambles with either long sequence length of L = 839 and subcarrier spacing (SCS) of 1.25 KHz or 5KHz</w:t>
      </w:r>
      <w:r w:rsidR="003C04E0">
        <w:t xml:space="preserve"> in FR1</w:t>
      </w:r>
      <w:r w:rsidR="00A31F8C">
        <w:t>;</w:t>
      </w:r>
      <w:r w:rsidRPr="000A5FCA">
        <w:t xml:space="preserve"> or s</w:t>
      </w:r>
      <w:r w:rsidR="00A71967">
        <w:t xml:space="preserve">hort sequence length of L = </w:t>
      </w:r>
      <w:r w:rsidRPr="000A5FCA">
        <w:t>139 with SCS of 15</w:t>
      </w:r>
      <w:r w:rsidR="00A71967">
        <w:t xml:space="preserve"> kHz or </w:t>
      </w:r>
      <w:r w:rsidRPr="000A5FCA">
        <w:t>30</w:t>
      </w:r>
      <w:r w:rsidR="00A71967">
        <w:t xml:space="preserve"> kHz </w:t>
      </w:r>
      <w:r w:rsidR="008B79D0">
        <w:t>in FR1</w:t>
      </w:r>
      <w:r w:rsidRPr="000A5FCA">
        <w:t xml:space="preserve">, </w:t>
      </w:r>
      <w:r w:rsidR="00A71967">
        <w:t xml:space="preserve">and 60 kHz </w:t>
      </w:r>
      <w:r w:rsidRPr="000A5FCA">
        <w:t>or 120</w:t>
      </w:r>
      <w:r w:rsidR="00A71967">
        <w:t xml:space="preserve"> kHz </w:t>
      </w:r>
      <w:r w:rsidR="008B79D0">
        <w:t>in FR2</w:t>
      </w:r>
      <w:r w:rsidRPr="000A5FCA">
        <w:t>.</w:t>
      </w:r>
      <w:r w:rsidR="004C7FEC">
        <w:t xml:space="preserve"> </w:t>
      </w:r>
      <w:r w:rsidR="00213337">
        <w:t>T</w:t>
      </w:r>
      <w:r w:rsidR="004C7FEC">
        <w:t xml:space="preserve">he long PRACH preamble formats target </w:t>
      </w:r>
      <w:r w:rsidR="00213337">
        <w:t xml:space="preserve">cells with very large coverage area, which are not very suitable for NR-U, </w:t>
      </w:r>
      <w:r w:rsidR="00E86324">
        <w:t>since NR-U</w:t>
      </w:r>
      <w:r w:rsidR="00213337">
        <w:t xml:space="preserve"> mainly targets cells with short coverage range. Therefore, NR-U can only focus on </w:t>
      </w:r>
      <w:r w:rsidR="00F028DA">
        <w:t xml:space="preserve">supporting </w:t>
      </w:r>
      <w:r w:rsidR="00213337">
        <w:t>the short PRACH preamble formats.</w:t>
      </w:r>
    </w:p>
    <w:p w14:paraId="3689AFE9" w14:textId="395D1DDE" w:rsidR="004539B1" w:rsidRPr="004539B1" w:rsidRDefault="004539B1" w:rsidP="00DB54A7">
      <w:pPr>
        <w:spacing w:line="288" w:lineRule="auto"/>
        <w:jc w:val="both"/>
        <w:rPr>
          <w:rFonts w:eastAsia="SimSun"/>
          <w:highlight w:val="yellow"/>
          <w:lang w:eastAsia="zh-CN"/>
        </w:rPr>
      </w:pPr>
      <w:r>
        <w:rPr>
          <w:b/>
          <w:u w:val="single"/>
        </w:rPr>
        <w:t xml:space="preserve">Proposal </w:t>
      </w:r>
      <w:r>
        <w:rPr>
          <w:rFonts w:eastAsia="SimSun" w:hint="eastAsia"/>
          <w:b/>
          <w:u w:val="single"/>
          <w:lang w:eastAsia="zh-CN"/>
        </w:rPr>
        <w:t>3</w:t>
      </w:r>
      <w:r>
        <w:rPr>
          <w:b/>
          <w:u w:val="single"/>
        </w:rPr>
        <w:t>: NR-U shall support short PRACH preamble formats</w:t>
      </w:r>
      <w:r w:rsidR="00AC14EB">
        <w:rPr>
          <w:b/>
          <w:u w:val="single"/>
        </w:rPr>
        <w:t xml:space="preserve"> only</w:t>
      </w:r>
      <w:r>
        <w:rPr>
          <w:b/>
          <w:u w:val="single"/>
        </w:rPr>
        <w:t>.</w:t>
      </w:r>
    </w:p>
    <w:p w14:paraId="61BCDB51" w14:textId="0E1A4CE0" w:rsidR="000E3100" w:rsidRDefault="000E3100" w:rsidP="00DB54A7">
      <w:pPr>
        <w:spacing w:line="288" w:lineRule="auto"/>
        <w:jc w:val="both"/>
      </w:pPr>
      <w:r>
        <w:t xml:space="preserve">The PRACH waveform for NR-U also needs enhancements to satisfy the OCB regulation, such that the PRACH occasions can span at least 80% or 70% of the nominal bandwidth in the 5 GHz and 60 GHz unlicensed band respectively. Similar to PUSCH/PUCCH, the NR-U PRACH transmission waveform can be constructed through </w:t>
      </w:r>
      <w:r w:rsidR="00516A2F">
        <w:t>the interlaced waveform</w:t>
      </w:r>
      <w:r>
        <w:t xml:space="preserve"> in the frequency domain to meet the OCB regulation. In addition, the performance of the corresponding NR-U PRACH waveform design needs to be evaluated, such as the PRACH preamble detection and the PAPR performance.</w:t>
      </w:r>
    </w:p>
    <w:p w14:paraId="1FD3A87E" w14:textId="623422AC" w:rsidR="00AC14EB" w:rsidRDefault="00AC14EB" w:rsidP="00DB54A7">
      <w:pPr>
        <w:spacing w:line="288" w:lineRule="auto"/>
        <w:jc w:val="both"/>
      </w:pPr>
      <w:r>
        <w:rPr>
          <w:b/>
          <w:u w:val="single"/>
        </w:rPr>
        <w:t xml:space="preserve">Proposal </w:t>
      </w:r>
      <w:r>
        <w:rPr>
          <w:rFonts w:eastAsia="SimSun"/>
          <w:b/>
          <w:u w:val="single"/>
          <w:lang w:eastAsia="zh-CN"/>
        </w:rPr>
        <w:t xml:space="preserve">4: </w:t>
      </w:r>
      <w:r w:rsidR="002D5CF8" w:rsidRPr="002D5CF8">
        <w:rPr>
          <w:rFonts w:eastAsia="SimSun"/>
          <w:b/>
          <w:u w:val="single"/>
          <w:lang w:eastAsia="zh-CN"/>
        </w:rPr>
        <w:t>NR-U shall study the interlaced waveform for PRACH to meet the OCB requirement.</w:t>
      </w:r>
    </w:p>
    <w:p w14:paraId="43ECF3EA" w14:textId="08DEA7FE" w:rsidR="002653A1" w:rsidRPr="002653A1" w:rsidRDefault="006F0291" w:rsidP="00DB54A7">
      <w:pPr>
        <w:spacing w:line="288" w:lineRule="auto"/>
        <w:jc w:val="both"/>
        <w:rPr>
          <w:rFonts w:eastAsia="SimSun"/>
          <w:lang w:eastAsia="zh-CN"/>
        </w:rPr>
      </w:pPr>
      <w:r>
        <w:t>In addition, it</w:t>
      </w:r>
      <w:r w:rsidR="007F0E30">
        <w:t xml:space="preserve"> has agreed in RAN1 #92bis [1] to study </w:t>
      </w:r>
      <w:r w:rsidR="007F0E30" w:rsidRPr="0001199A">
        <w:rPr>
          <w:lang w:val="en-US"/>
        </w:rPr>
        <w:t>RACH design with 60</w:t>
      </w:r>
      <w:r w:rsidR="00B551DC">
        <w:rPr>
          <w:lang w:val="en-US"/>
        </w:rPr>
        <w:t xml:space="preserve"> k</w:t>
      </w:r>
      <w:r w:rsidR="007F0E30" w:rsidRPr="0001199A">
        <w:rPr>
          <w:lang w:val="en-US"/>
        </w:rPr>
        <w:t>Hz SCS</w:t>
      </w:r>
      <w:r w:rsidR="007F0E30">
        <w:rPr>
          <w:lang w:val="en-US"/>
        </w:rPr>
        <w:t xml:space="preserve"> for sub-7 GHz NR-U. </w:t>
      </w:r>
      <w:r w:rsidR="007F0E30" w:rsidRPr="004C7FEC">
        <w:t xml:space="preserve">Supporting 60 kHz SCS for PRACH in </w:t>
      </w:r>
      <w:r w:rsidR="007F0E30">
        <w:t>sub-</w:t>
      </w:r>
      <w:r w:rsidR="007F0E30" w:rsidRPr="004C7FEC">
        <w:t xml:space="preserve">7 </w:t>
      </w:r>
      <w:r w:rsidR="007F0E30">
        <w:t>GHz NR-U can</w:t>
      </w:r>
      <w:r w:rsidR="007F0E30" w:rsidRPr="004C7FEC">
        <w:t xml:space="preserve"> lead to a faster PRACH procedure, </w:t>
      </w:r>
      <w:r w:rsidR="0014218C">
        <w:t xml:space="preserve">enable multiplexing of PRACH and PUSCH through interlaced structure with 60 kHz SCS, and </w:t>
      </w:r>
      <w:r w:rsidR="007F0E30" w:rsidRPr="004C7FEC">
        <w:t xml:space="preserve">good compatibility with </w:t>
      </w:r>
      <w:r w:rsidR="0014218C">
        <w:t xml:space="preserve">60 kHz SCS SS/PBCH block if it is supported </w:t>
      </w:r>
      <w:r w:rsidR="00EC4D60">
        <w:t xml:space="preserve">for </w:t>
      </w:r>
      <w:r w:rsidR="0014218C">
        <w:t>sub-7 GHz NR-U</w:t>
      </w:r>
      <w:r w:rsidR="007F0E30" w:rsidRPr="004C7FEC">
        <w:t>. However, since NR Rel-15 only supports 15 kHz and 30 kHz SCS for PRACH preamble in FR1, enhancements are needed to suppor</w:t>
      </w:r>
      <w:r w:rsidR="00B72EFD">
        <w:t>t 60 kHz PRACH SCS for sub-7 GHz NR</w:t>
      </w:r>
      <w:r w:rsidR="00D91C89">
        <w:t>.</w:t>
      </w:r>
      <w:r w:rsidR="00124A70" w:rsidDel="00124A70">
        <w:t xml:space="preserve"> </w:t>
      </w:r>
      <w:r w:rsidR="00D91C89">
        <w:t>Specifically</w:t>
      </w:r>
      <w:r w:rsidR="00965647">
        <w:t>, the enhancements can include: (1) s</w:t>
      </w:r>
      <w:r w:rsidR="00965647" w:rsidRPr="00965647">
        <w:t xml:space="preserve">upport </w:t>
      </w:r>
      <w:r w:rsidR="00124A70">
        <w:t xml:space="preserve">the </w:t>
      </w:r>
      <w:r w:rsidR="00965647" w:rsidRPr="00965647">
        <w:t>combination of PRACH with 60 kHz SCS and PUSCH with 60 kHz SCS for sub-7 GHz NR-U</w:t>
      </w:r>
      <w:r w:rsidR="00965647">
        <w:t xml:space="preserve">; (2) support </w:t>
      </w:r>
      <w:r w:rsidR="00817B62">
        <w:t xml:space="preserve">the </w:t>
      </w:r>
      <w:r w:rsidR="00965647" w:rsidRPr="00965647">
        <w:t>configur</w:t>
      </w:r>
      <w:r w:rsidR="00817B62">
        <w:t>ation of</w:t>
      </w:r>
      <w:r w:rsidR="00965647" w:rsidRPr="00965647">
        <w:t xml:space="preserve"> 60 kHz SCS </w:t>
      </w:r>
      <w:r w:rsidR="002C5323">
        <w:t>through RRC layer besides the legacy 15 kHz SCS and 30 kHz SCS; (3) reinterpret each entry of the PRACH configuration table when PRACH SCS is 60 kHz</w:t>
      </w:r>
      <w:r w:rsidR="001B12CE">
        <w:t>;</w:t>
      </w:r>
      <w:r w:rsidR="002C5323">
        <w:t xml:space="preserve"> or add additional entries to the PRACH configuration table, such that the PRACH time-domain resource with 60 kHz SCS for sub-7 GHz NR-U can be </w:t>
      </w:r>
      <w:r w:rsidR="00BE33FA">
        <w:t>determined.</w:t>
      </w:r>
      <w:r w:rsidR="00D20433">
        <w:t xml:space="preserve"> Details to these enhancements shall be further investigated.</w:t>
      </w:r>
    </w:p>
    <w:p w14:paraId="304909F2" w14:textId="7E143B1D" w:rsidR="00FB5767" w:rsidRPr="00FB5767" w:rsidRDefault="00FB5767" w:rsidP="00DB54A7">
      <w:pPr>
        <w:spacing w:line="288" w:lineRule="auto"/>
        <w:jc w:val="both"/>
        <w:rPr>
          <w:rFonts w:eastAsia="SimSun"/>
          <w:highlight w:val="yellow"/>
          <w:lang w:eastAsia="zh-CN"/>
        </w:rPr>
      </w:pPr>
      <w:r>
        <w:rPr>
          <w:b/>
          <w:u w:val="single"/>
        </w:rPr>
        <w:lastRenderedPageBreak/>
        <w:t xml:space="preserve">Proposal </w:t>
      </w:r>
      <w:r w:rsidR="00AC14EB">
        <w:rPr>
          <w:rFonts w:eastAsia="SimSun"/>
          <w:b/>
          <w:u w:val="single"/>
          <w:lang w:eastAsia="zh-CN"/>
        </w:rPr>
        <w:t>5</w:t>
      </w:r>
      <w:r>
        <w:rPr>
          <w:b/>
          <w:u w:val="single"/>
        </w:rPr>
        <w:t>:</w:t>
      </w:r>
      <w:r w:rsidR="00C42929">
        <w:rPr>
          <w:b/>
          <w:u w:val="single"/>
        </w:rPr>
        <w:t xml:space="preserve"> 60 kHz SCS </w:t>
      </w:r>
      <w:r w:rsidR="00D367A9">
        <w:rPr>
          <w:b/>
          <w:u w:val="single"/>
        </w:rPr>
        <w:t>for</w:t>
      </w:r>
      <w:r w:rsidR="00C42929">
        <w:rPr>
          <w:b/>
          <w:u w:val="single"/>
        </w:rPr>
        <w:t xml:space="preserve"> </w:t>
      </w:r>
      <w:r w:rsidR="00E86324">
        <w:rPr>
          <w:b/>
          <w:u w:val="single"/>
        </w:rPr>
        <w:t xml:space="preserve">PRACH can be </w:t>
      </w:r>
      <w:r w:rsidR="00D367A9">
        <w:rPr>
          <w:b/>
          <w:u w:val="single"/>
        </w:rPr>
        <w:t>supported</w:t>
      </w:r>
      <w:r w:rsidR="00E86324">
        <w:rPr>
          <w:b/>
          <w:u w:val="single"/>
        </w:rPr>
        <w:t xml:space="preserve"> </w:t>
      </w:r>
      <w:r w:rsidR="00D367A9">
        <w:rPr>
          <w:b/>
          <w:u w:val="single"/>
        </w:rPr>
        <w:t xml:space="preserve">for </w:t>
      </w:r>
      <w:r w:rsidR="00E86324">
        <w:rPr>
          <w:b/>
          <w:u w:val="single"/>
        </w:rPr>
        <w:t xml:space="preserve">a </w:t>
      </w:r>
      <w:r w:rsidR="00C42929">
        <w:rPr>
          <w:b/>
          <w:u w:val="single"/>
        </w:rPr>
        <w:t>NR-U</w:t>
      </w:r>
      <w:r w:rsidR="00E86324" w:rsidRPr="00E86324">
        <w:rPr>
          <w:b/>
          <w:u w:val="single"/>
        </w:rPr>
        <w:t xml:space="preserve"> </w:t>
      </w:r>
      <w:r w:rsidR="00E86324">
        <w:rPr>
          <w:b/>
          <w:u w:val="single"/>
        </w:rPr>
        <w:t>sub-7 GHz</w:t>
      </w:r>
      <w:r w:rsidR="003B1B5E">
        <w:rPr>
          <w:b/>
          <w:u w:val="single"/>
        </w:rPr>
        <w:t xml:space="preserve"> band wherein</w:t>
      </w:r>
      <w:r w:rsidR="00E86324">
        <w:rPr>
          <w:b/>
          <w:u w:val="single"/>
        </w:rPr>
        <w:t xml:space="preserve"> 60 kHz SCS of SS/PBCH block is supported</w:t>
      </w:r>
      <w:r w:rsidR="00C42929">
        <w:rPr>
          <w:b/>
          <w:u w:val="single"/>
        </w:rPr>
        <w:t xml:space="preserve">, and further study </w:t>
      </w:r>
      <w:r w:rsidR="00D367A9">
        <w:rPr>
          <w:b/>
          <w:u w:val="single"/>
        </w:rPr>
        <w:t xml:space="preserve">the </w:t>
      </w:r>
      <w:r w:rsidR="00C42929">
        <w:rPr>
          <w:b/>
          <w:u w:val="single"/>
        </w:rPr>
        <w:t xml:space="preserve">details of required enhancements for PRACH </w:t>
      </w:r>
      <w:r w:rsidR="004F40F2">
        <w:rPr>
          <w:b/>
          <w:u w:val="single"/>
        </w:rPr>
        <w:t xml:space="preserve">SCS configuration and PRACH </w:t>
      </w:r>
      <w:r w:rsidR="00C42929">
        <w:rPr>
          <w:b/>
          <w:u w:val="single"/>
        </w:rPr>
        <w:t>configuration table.</w:t>
      </w:r>
    </w:p>
    <w:p w14:paraId="22026E26" w14:textId="4E3655F3" w:rsidR="00960BA9" w:rsidRDefault="002653A1" w:rsidP="00DB54A7">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eastAsia="SimSun" w:hint="eastAsia"/>
          <w:lang w:val="en-US" w:eastAsia="zh-CN"/>
        </w:rPr>
        <w:t>SRS</w:t>
      </w:r>
    </w:p>
    <w:p w14:paraId="24F1F163" w14:textId="77777777" w:rsidR="00A04822" w:rsidRDefault="006F72A1" w:rsidP="00DB54A7">
      <w:pPr>
        <w:spacing w:line="288" w:lineRule="auto"/>
        <w:jc w:val="both"/>
        <w:rPr>
          <w:rFonts w:eastAsia="SimSun"/>
          <w:color w:val="000000"/>
          <w:lang w:eastAsia="zh-CN"/>
        </w:rPr>
      </w:pPr>
      <w:r>
        <w:rPr>
          <w:rFonts w:eastAsia="SimSun" w:hint="eastAsia"/>
          <w:lang w:eastAsia="zh-CN"/>
        </w:rPr>
        <w:t>NR phase-1 defines three types of SRS, i.e., periodic</w:t>
      </w:r>
      <w:r>
        <w:rPr>
          <w:color w:val="000000"/>
        </w:rPr>
        <w:t>, semi-persistent</w:t>
      </w:r>
      <w:r>
        <w:rPr>
          <w:rFonts w:eastAsia="SimSun" w:hint="eastAsia"/>
          <w:color w:val="000000"/>
          <w:lang w:eastAsia="zh-CN"/>
        </w:rPr>
        <w:t xml:space="preserve"> and</w:t>
      </w:r>
      <w:r w:rsidRPr="0048482F">
        <w:rPr>
          <w:color w:val="000000"/>
        </w:rPr>
        <w:t xml:space="preserve"> aperiodic SRS</w:t>
      </w:r>
      <w:r>
        <w:rPr>
          <w:rFonts w:eastAsia="SimSun" w:hint="eastAsia"/>
          <w:color w:val="000000"/>
          <w:lang w:eastAsia="zh-CN"/>
        </w:rPr>
        <w:t xml:space="preserve">. The SRS </w:t>
      </w:r>
      <w:r>
        <w:rPr>
          <w:rFonts w:eastAsia="SimSun"/>
          <w:color w:val="000000"/>
          <w:lang w:eastAsia="zh-CN"/>
        </w:rPr>
        <w:t>transmission</w:t>
      </w:r>
      <w:r>
        <w:rPr>
          <w:rFonts w:eastAsia="SimSun" w:hint="eastAsia"/>
          <w:color w:val="000000"/>
          <w:lang w:eastAsia="zh-CN"/>
        </w:rPr>
        <w:t xml:space="preserve"> </w:t>
      </w:r>
      <w:r>
        <w:rPr>
          <w:rFonts w:eastAsia="SimSun"/>
          <w:color w:val="000000"/>
          <w:lang w:eastAsia="zh-CN"/>
        </w:rPr>
        <w:t>occasion</w:t>
      </w:r>
      <w:r>
        <w:rPr>
          <w:rFonts w:eastAsia="SimSun" w:hint="eastAsia"/>
          <w:color w:val="000000"/>
          <w:lang w:eastAsia="zh-CN"/>
        </w:rPr>
        <w:t xml:space="preserve"> is </w:t>
      </w:r>
      <w:r>
        <w:rPr>
          <w:rFonts w:eastAsia="SimSun"/>
          <w:color w:val="000000"/>
          <w:lang w:eastAsia="zh-CN"/>
        </w:rPr>
        <w:t xml:space="preserve">semi-statically determined for </w:t>
      </w:r>
      <w:r>
        <w:rPr>
          <w:rFonts w:eastAsia="SimSun" w:hint="eastAsia"/>
          <w:color w:val="000000"/>
          <w:lang w:eastAsia="zh-CN"/>
        </w:rPr>
        <w:t>P-SRS</w:t>
      </w:r>
      <w:r>
        <w:rPr>
          <w:rFonts w:eastAsia="SimSun"/>
          <w:color w:val="000000"/>
          <w:lang w:eastAsia="zh-CN"/>
        </w:rPr>
        <w:t xml:space="preserve"> </w:t>
      </w:r>
      <w:r>
        <w:rPr>
          <w:rFonts w:eastAsia="SimSun" w:hint="eastAsia"/>
          <w:color w:val="000000"/>
          <w:lang w:eastAsia="zh-CN"/>
        </w:rPr>
        <w:t xml:space="preserve">and SP-SRS, while it is relatively dynamic for AP-SRS by semi-statically configuring the slot offset between the DCI </w:t>
      </w:r>
      <w:r>
        <w:rPr>
          <w:rFonts w:eastAsia="SimSun"/>
          <w:color w:val="000000"/>
          <w:lang w:eastAsia="zh-CN"/>
        </w:rPr>
        <w:t>triggering</w:t>
      </w:r>
      <w:r>
        <w:rPr>
          <w:rFonts w:eastAsia="SimSun" w:hint="eastAsia"/>
          <w:color w:val="000000"/>
          <w:lang w:eastAsia="zh-CN"/>
        </w:rPr>
        <w:t xml:space="preserve"> the SRS resource set and the SRS </w:t>
      </w:r>
      <w:r>
        <w:rPr>
          <w:rFonts w:eastAsia="SimSun"/>
          <w:color w:val="000000"/>
          <w:lang w:eastAsia="zh-CN"/>
        </w:rPr>
        <w:t>transmission</w:t>
      </w:r>
      <w:r>
        <w:rPr>
          <w:rFonts w:eastAsia="SimSun" w:hint="eastAsia"/>
          <w:color w:val="000000"/>
          <w:lang w:eastAsia="zh-CN"/>
        </w:rPr>
        <w:t xml:space="preserve"> occasion.</w:t>
      </w:r>
    </w:p>
    <w:p w14:paraId="4CA40EF3" w14:textId="277461E4" w:rsidR="00FB6E1B" w:rsidRDefault="00A04822" w:rsidP="00DB54A7">
      <w:pPr>
        <w:spacing w:line="288" w:lineRule="auto"/>
        <w:jc w:val="both"/>
        <w:rPr>
          <w:rFonts w:eastAsia="SimSun"/>
          <w:lang w:val="en-US" w:eastAsia="zh-CN"/>
        </w:rPr>
      </w:pPr>
      <w:r>
        <w:rPr>
          <w:rFonts w:eastAsia="SimSun"/>
          <w:lang w:eastAsia="zh-CN"/>
        </w:rPr>
        <w:t>In</w:t>
      </w:r>
      <w:r>
        <w:rPr>
          <w:rFonts w:eastAsia="SimSun" w:hint="eastAsia"/>
          <w:lang w:eastAsia="zh-CN"/>
        </w:rPr>
        <w:t xml:space="preserve"> NR-U, the UL/DL configuration on </w:t>
      </w:r>
      <w:r>
        <w:rPr>
          <w:rFonts w:eastAsia="SimSun"/>
          <w:lang w:eastAsia="zh-CN"/>
        </w:rPr>
        <w:t>unlicensed</w:t>
      </w:r>
      <w:r>
        <w:rPr>
          <w:rFonts w:eastAsia="SimSun" w:hint="eastAsia"/>
          <w:lang w:eastAsia="zh-CN"/>
        </w:rPr>
        <w:t xml:space="preserve"> band </w:t>
      </w:r>
      <w:r>
        <w:rPr>
          <w:rFonts w:eastAsia="SimSun"/>
          <w:lang w:eastAsia="zh-CN"/>
        </w:rPr>
        <w:t>can</w:t>
      </w:r>
      <w:r>
        <w:rPr>
          <w:rFonts w:eastAsia="SimSun" w:hint="eastAsia"/>
          <w:lang w:eastAsia="zh-CN"/>
        </w:rPr>
        <w:t xml:space="preserve"> be very dynamically changed according to the channel access result. The semi-statically </w:t>
      </w:r>
      <w:r>
        <w:rPr>
          <w:rFonts w:eastAsia="SimSun"/>
          <w:lang w:eastAsia="zh-CN"/>
        </w:rPr>
        <w:t>determined</w:t>
      </w:r>
      <w:r>
        <w:rPr>
          <w:rFonts w:eastAsia="SimSun" w:hint="eastAsia"/>
          <w:lang w:eastAsia="zh-CN"/>
        </w:rPr>
        <w:t xml:space="preserve"> SRS </w:t>
      </w:r>
      <w:r>
        <w:rPr>
          <w:rFonts w:eastAsia="SimSun"/>
          <w:lang w:eastAsia="zh-CN"/>
        </w:rPr>
        <w:t>transmission</w:t>
      </w:r>
      <w:r>
        <w:rPr>
          <w:rFonts w:eastAsia="SimSun" w:hint="eastAsia"/>
          <w:lang w:eastAsia="zh-CN"/>
        </w:rPr>
        <w:t xml:space="preserve"> occasion may fall into a DL slot/symbol, and gNB may not </w:t>
      </w:r>
      <w:r w:rsidR="00FB6E1B">
        <w:rPr>
          <w:rFonts w:eastAsia="SimSun" w:hint="eastAsia"/>
          <w:lang w:eastAsia="zh-CN"/>
        </w:rPr>
        <w:t>timely</w:t>
      </w:r>
      <w:r>
        <w:rPr>
          <w:rFonts w:eastAsia="SimSun" w:hint="eastAsia"/>
          <w:lang w:eastAsia="zh-CN"/>
        </w:rPr>
        <w:t xml:space="preserve"> utilize the available resources to </w:t>
      </w:r>
      <w:r>
        <w:rPr>
          <w:rFonts w:eastAsia="SimSun"/>
          <w:lang w:eastAsia="zh-CN"/>
        </w:rPr>
        <w:t>facilitate</w:t>
      </w:r>
      <w:r>
        <w:rPr>
          <w:rFonts w:eastAsia="SimSun" w:hint="eastAsia"/>
          <w:lang w:eastAsia="zh-CN"/>
        </w:rPr>
        <w:t xml:space="preserve"> SRS </w:t>
      </w:r>
      <w:r>
        <w:rPr>
          <w:rFonts w:eastAsia="SimSun"/>
          <w:lang w:eastAsia="zh-CN"/>
        </w:rPr>
        <w:t>transmission</w:t>
      </w:r>
      <w:r>
        <w:rPr>
          <w:rFonts w:eastAsia="SimSun" w:hint="eastAsia"/>
          <w:lang w:eastAsia="zh-CN"/>
        </w:rPr>
        <w:t xml:space="preserve">, e.g., </w:t>
      </w:r>
      <w:r>
        <w:rPr>
          <w:rFonts w:eastAsia="SimSun"/>
          <w:lang w:eastAsia="zh-CN"/>
        </w:rPr>
        <w:t>at the end of DL burst</w:t>
      </w:r>
      <w:r>
        <w:rPr>
          <w:rFonts w:eastAsia="SimSun" w:hint="eastAsia"/>
          <w:lang w:eastAsia="zh-CN"/>
        </w:rPr>
        <w:t xml:space="preserve">. </w:t>
      </w:r>
      <w:r w:rsidR="00FB6E1B">
        <w:rPr>
          <w:rFonts w:eastAsia="SimSun" w:hint="eastAsia"/>
          <w:lang w:eastAsia="zh-CN"/>
        </w:rPr>
        <w:t>The efficiency of P-SRS and SP-SRS would be seriously degraded. In eLAA, periodic SRS is not supported.</w:t>
      </w:r>
      <w:r w:rsidR="00EB7914">
        <w:rPr>
          <w:rFonts w:eastAsia="SimSun" w:hint="eastAsia"/>
          <w:lang w:eastAsia="zh-CN"/>
        </w:rPr>
        <w:t xml:space="preserve"> T</w:t>
      </w:r>
      <w:r w:rsidR="00FB6E1B" w:rsidRPr="00EF3A1D">
        <w:rPr>
          <w:rFonts w:hint="eastAsia"/>
        </w:rPr>
        <w:t xml:space="preserve">he </w:t>
      </w:r>
      <w:r w:rsidR="00FB6E1B" w:rsidRPr="00EF3A1D">
        <w:t>necessity</w:t>
      </w:r>
      <w:r w:rsidR="00FB6E1B" w:rsidRPr="00EF3A1D">
        <w:rPr>
          <w:rFonts w:hint="eastAsia"/>
        </w:rPr>
        <w:t xml:space="preserve"> of</w:t>
      </w:r>
      <w:r w:rsidR="00FB6E1B">
        <w:rPr>
          <w:rFonts w:eastAsia="SimSun" w:hint="eastAsia"/>
          <w:lang w:eastAsia="zh-CN"/>
        </w:rPr>
        <w:t xml:space="preserve"> P-SRS and SP-SRS</w:t>
      </w:r>
      <w:r w:rsidR="00FB6E1B" w:rsidRPr="00EF3A1D">
        <w:rPr>
          <w:rFonts w:hint="eastAsia"/>
        </w:rPr>
        <w:t xml:space="preserve"> on unlicensed band should be investigated</w:t>
      </w:r>
      <w:r w:rsidR="00EB7914">
        <w:rPr>
          <w:rFonts w:eastAsia="SimSun" w:hint="eastAsia"/>
          <w:lang w:eastAsia="zh-CN"/>
        </w:rPr>
        <w:t xml:space="preserve"> with the </w:t>
      </w:r>
      <w:r w:rsidR="00EB7914">
        <w:rPr>
          <w:rFonts w:eastAsia="SimSun"/>
          <w:lang w:eastAsia="zh-CN"/>
        </w:rPr>
        <w:t>consideration</w:t>
      </w:r>
      <w:r w:rsidR="00EB7914">
        <w:rPr>
          <w:rFonts w:eastAsia="SimSun" w:hint="eastAsia"/>
          <w:lang w:eastAsia="zh-CN"/>
        </w:rPr>
        <w:t xml:space="preserve"> of </w:t>
      </w:r>
      <w:r w:rsidR="002B1D85">
        <w:rPr>
          <w:rFonts w:eastAsia="SimSun" w:hint="eastAsia"/>
          <w:lang w:eastAsia="zh-CN"/>
        </w:rPr>
        <w:t xml:space="preserve">all possible functionalities of SRS, e.g., for adaptive </w:t>
      </w:r>
      <w:r w:rsidR="002B1D85">
        <w:rPr>
          <w:rFonts w:eastAsia="SimSun"/>
          <w:lang w:eastAsia="zh-CN"/>
        </w:rPr>
        <w:t>scheduling</w:t>
      </w:r>
      <w:r w:rsidR="002B1D85">
        <w:rPr>
          <w:rFonts w:eastAsia="SimSun" w:hint="eastAsia"/>
          <w:lang w:eastAsia="zh-CN"/>
        </w:rPr>
        <w:t xml:space="preserve"> as well as DL beamforming/management</w:t>
      </w:r>
      <w:r w:rsidR="00FB6E1B">
        <w:rPr>
          <w:rFonts w:eastAsia="SimSun" w:hint="eastAsia"/>
          <w:lang w:eastAsia="zh-CN"/>
        </w:rPr>
        <w:t>.</w:t>
      </w:r>
      <w:r w:rsidR="00F60DC5">
        <w:rPr>
          <w:rFonts w:eastAsia="SimSun" w:hint="eastAsia"/>
          <w:lang w:eastAsia="zh-CN"/>
        </w:rPr>
        <w:t xml:space="preserve"> For AP-SRS,</w:t>
      </w:r>
      <w:r w:rsidR="00867A6E">
        <w:rPr>
          <w:rFonts w:eastAsia="SimSun" w:hint="eastAsia"/>
          <w:lang w:eastAsia="zh-CN"/>
        </w:rPr>
        <w:t xml:space="preserve"> </w:t>
      </w:r>
      <w:r w:rsidR="002212D4">
        <w:rPr>
          <w:rFonts w:eastAsia="SimSun" w:hint="eastAsia"/>
          <w:lang w:eastAsia="zh-CN"/>
        </w:rPr>
        <w:t xml:space="preserve">the SRS </w:t>
      </w:r>
      <w:r w:rsidR="002212D4">
        <w:rPr>
          <w:rFonts w:eastAsia="SimSun"/>
          <w:lang w:eastAsia="zh-CN"/>
        </w:rPr>
        <w:t>transmission</w:t>
      </w:r>
      <w:r w:rsidR="002212D4">
        <w:rPr>
          <w:rFonts w:eastAsia="SimSun" w:hint="eastAsia"/>
          <w:lang w:eastAsia="zh-CN"/>
        </w:rPr>
        <w:t xml:space="preserve"> occasion is more flexible, e.g., determined by the slot </w:t>
      </w:r>
      <w:r w:rsidR="002212D4">
        <w:rPr>
          <w:rFonts w:eastAsia="SimSun"/>
          <w:lang w:eastAsia="zh-CN"/>
        </w:rPr>
        <w:t>containing</w:t>
      </w:r>
      <w:r w:rsidR="002212D4">
        <w:rPr>
          <w:rFonts w:eastAsia="SimSun" w:hint="eastAsia"/>
          <w:lang w:eastAsia="zh-CN"/>
        </w:rPr>
        <w:t xml:space="preserve"> DCI triggering SRS and the offset as defined in NR phase 1, or can be </w:t>
      </w:r>
      <w:r w:rsidR="002212D4">
        <w:rPr>
          <w:rFonts w:eastAsia="SimSun"/>
          <w:lang w:eastAsia="zh-CN"/>
        </w:rPr>
        <w:t>determined</w:t>
      </w:r>
      <w:r w:rsidR="002212D4">
        <w:rPr>
          <w:rFonts w:eastAsia="SimSun" w:hint="eastAsia"/>
          <w:lang w:eastAsia="zh-CN"/>
        </w:rPr>
        <w:t xml:space="preserve"> by the slot in which UE also transmits a PUSCH or explicitly indicate by DCI as defined in eLAA.</w:t>
      </w:r>
      <w:r w:rsidR="00A8517C">
        <w:rPr>
          <w:rFonts w:eastAsia="SimSun" w:hint="eastAsia"/>
          <w:lang w:eastAsia="zh-CN"/>
        </w:rPr>
        <w:t xml:space="preserve"> With either way, the SRS transmission occasion can dynamically change with the instant gNB accesses the channel.</w:t>
      </w:r>
      <w:r w:rsidR="00204385">
        <w:rPr>
          <w:rFonts w:eastAsia="SimSun" w:hint="eastAsia"/>
          <w:lang w:eastAsia="zh-CN"/>
        </w:rPr>
        <w:t xml:space="preserve"> The detailed procedure for SRS transmission occasion can be further studied.  </w:t>
      </w:r>
      <w:r w:rsidR="0029304E">
        <w:rPr>
          <w:rFonts w:eastAsia="SimSun" w:hint="eastAsia"/>
          <w:lang w:eastAsia="zh-CN"/>
        </w:rPr>
        <w:t xml:space="preserve"> </w:t>
      </w:r>
      <w:r w:rsidR="00A8517C">
        <w:rPr>
          <w:rFonts w:eastAsia="SimSun" w:hint="eastAsia"/>
          <w:lang w:eastAsia="zh-CN"/>
        </w:rPr>
        <w:t xml:space="preserve"> </w:t>
      </w:r>
      <w:r w:rsidR="002212D4">
        <w:rPr>
          <w:rFonts w:eastAsia="SimSun" w:hint="eastAsia"/>
          <w:lang w:eastAsia="zh-CN"/>
        </w:rPr>
        <w:t xml:space="preserve"> </w:t>
      </w:r>
      <w:r w:rsidR="00F60DC5">
        <w:rPr>
          <w:rFonts w:eastAsia="SimSun"/>
          <w:lang w:eastAsia="zh-CN"/>
        </w:rPr>
        <w:t xml:space="preserve"> </w:t>
      </w:r>
      <w:r w:rsidR="00F60DC5">
        <w:rPr>
          <w:rFonts w:eastAsia="SimSun" w:hint="eastAsia"/>
          <w:lang w:eastAsia="zh-CN"/>
        </w:rPr>
        <w:t xml:space="preserve"> </w:t>
      </w:r>
      <w:r w:rsidR="00972B88">
        <w:rPr>
          <w:rFonts w:eastAsia="SimSun" w:hint="eastAsia"/>
          <w:lang w:eastAsia="zh-CN"/>
        </w:rPr>
        <w:t xml:space="preserve"> </w:t>
      </w:r>
      <w:r w:rsidR="00524A29">
        <w:rPr>
          <w:rFonts w:eastAsia="SimSun" w:hint="eastAsia"/>
          <w:lang w:eastAsia="zh-CN"/>
        </w:rPr>
        <w:t xml:space="preserve"> </w:t>
      </w:r>
    </w:p>
    <w:p w14:paraId="201AF792" w14:textId="73B8062A" w:rsidR="000E3100" w:rsidRPr="000E3100" w:rsidRDefault="000E3100" w:rsidP="00DB54A7">
      <w:pPr>
        <w:spacing w:line="288" w:lineRule="auto"/>
        <w:jc w:val="both"/>
        <w:rPr>
          <w:rFonts w:eastAsia="SimSun"/>
          <w:lang w:eastAsia="zh-CN"/>
        </w:rPr>
      </w:pPr>
      <w:r w:rsidRPr="000E3100">
        <w:rPr>
          <w:rFonts w:eastAsia="SimSun"/>
          <w:lang w:eastAsia="zh-CN"/>
        </w:rPr>
        <w:t xml:space="preserve">In addition, more flexible RS transmission location may also need to be considered. </w:t>
      </w:r>
      <w:r w:rsidR="00660566">
        <w:rPr>
          <w:rFonts w:eastAsia="SimSun" w:hint="eastAsia"/>
          <w:lang w:eastAsia="zh-CN"/>
        </w:rPr>
        <w:t>In eLAA, SRS is placed in the last symbol of a subframe, and stand-alone AP-</w:t>
      </w:r>
      <w:r w:rsidR="00660566" w:rsidRPr="00660566">
        <w:rPr>
          <w:rFonts w:eastAsia="SimSun" w:hint="eastAsia"/>
          <w:lang w:eastAsia="zh-CN"/>
        </w:rPr>
        <w:t xml:space="preserve">SRS </w:t>
      </w:r>
      <w:r w:rsidR="00660566">
        <w:rPr>
          <w:rFonts w:eastAsia="SimSun" w:hint="eastAsia"/>
          <w:lang w:eastAsia="zh-CN"/>
        </w:rPr>
        <w:t xml:space="preserve">is </w:t>
      </w:r>
      <w:r w:rsidR="00660566">
        <w:rPr>
          <w:rFonts w:eastAsia="SimSun"/>
          <w:lang w:eastAsia="zh-CN"/>
        </w:rPr>
        <w:t>allowed</w:t>
      </w:r>
      <w:r w:rsidR="00660566">
        <w:rPr>
          <w:rFonts w:eastAsia="SimSun" w:hint="eastAsia"/>
          <w:lang w:eastAsia="zh-CN"/>
        </w:rPr>
        <w:t xml:space="preserve"> only in DL ending partial subframe</w:t>
      </w:r>
      <w:r w:rsidR="00660566" w:rsidRPr="00660566">
        <w:rPr>
          <w:rFonts w:eastAsia="SimSun" w:hint="eastAsia"/>
          <w:lang w:eastAsia="zh-CN"/>
        </w:rPr>
        <w:t>.</w:t>
      </w:r>
      <w:r w:rsidR="009266D8">
        <w:rPr>
          <w:rFonts w:eastAsia="SimSun" w:hint="eastAsia"/>
          <w:lang w:eastAsia="zh-CN"/>
        </w:rPr>
        <w:t xml:space="preserve"> In </w:t>
      </w:r>
      <w:r w:rsidRPr="000E3100">
        <w:rPr>
          <w:rFonts w:eastAsia="SimSun"/>
          <w:lang w:val="en-US" w:eastAsia="zh-CN"/>
        </w:rPr>
        <w:t>NR</w:t>
      </w:r>
      <w:r w:rsidR="009266D8">
        <w:rPr>
          <w:rFonts w:eastAsia="SimSun" w:hint="eastAsia"/>
          <w:lang w:val="en-US" w:eastAsia="zh-CN"/>
        </w:rPr>
        <w:t xml:space="preserve"> phase-1, </w:t>
      </w:r>
      <w:r w:rsidRPr="000E3100">
        <w:rPr>
          <w:rFonts w:eastAsia="SimSun"/>
          <w:lang w:val="en-US" w:eastAsia="zh-CN"/>
        </w:rPr>
        <w:t xml:space="preserve">SRS transmission </w:t>
      </w:r>
      <w:r w:rsidR="009266D8">
        <w:rPr>
          <w:rFonts w:eastAsia="SimSun" w:hint="eastAsia"/>
          <w:lang w:val="en-US" w:eastAsia="zh-CN"/>
        </w:rPr>
        <w:t xml:space="preserve">can be </w:t>
      </w:r>
      <w:r w:rsidRPr="000E3100">
        <w:rPr>
          <w:rFonts w:eastAsia="SimSun"/>
          <w:lang w:val="en-US" w:eastAsia="zh-CN"/>
        </w:rPr>
        <w:t xml:space="preserve">over more than one symbol at the end of a slot, i.e., within the last 6 symbols of the slot. </w:t>
      </w:r>
      <w:r>
        <w:t>When PUSCH and SRS are transmitted in the same slot, the UE may be configured to transmit SRS after the transmission of the PUSCH and the corresponding DM-RS.</w:t>
      </w:r>
      <w:r w:rsidRPr="000E3100">
        <w:rPr>
          <w:rFonts w:eastAsia="SimSun"/>
          <w:lang w:eastAsia="zh-CN"/>
        </w:rPr>
        <w:t xml:space="preserve"> On unlicensed band, the restriction of SRS location</w:t>
      </w:r>
      <w:r w:rsidR="009266D8">
        <w:rPr>
          <w:rFonts w:eastAsia="SimSun" w:hint="eastAsia"/>
          <w:lang w:eastAsia="zh-CN"/>
        </w:rPr>
        <w:t xml:space="preserve"> at the end of slot or after the PUSCH</w:t>
      </w:r>
      <w:r w:rsidR="005E59D6">
        <w:rPr>
          <w:rFonts w:eastAsia="SimSun"/>
          <w:lang w:eastAsia="zh-CN"/>
        </w:rPr>
        <w:t xml:space="preserve"> may</w:t>
      </w:r>
      <w:r w:rsidR="001C36A9">
        <w:rPr>
          <w:rFonts w:eastAsia="SimSun" w:hint="eastAsia"/>
          <w:lang w:eastAsia="zh-CN"/>
        </w:rPr>
        <w:t xml:space="preserve"> not be desirable for efficient LBT. </w:t>
      </w:r>
      <w:r w:rsidRPr="000E3100">
        <w:rPr>
          <w:rFonts w:eastAsia="SimSun"/>
          <w:lang w:eastAsia="zh-CN"/>
        </w:rPr>
        <w:t xml:space="preserve">For example, </w:t>
      </w:r>
      <w:r w:rsidR="001C36A9">
        <w:rPr>
          <w:rFonts w:eastAsia="SimSun" w:hint="eastAsia"/>
          <w:lang w:eastAsia="zh-CN"/>
        </w:rPr>
        <w:t xml:space="preserve">if the duration of PUSCH is less than a slot and there is SRS occasion at the end of slot, </w:t>
      </w:r>
      <w:r w:rsidRPr="000E3100">
        <w:rPr>
          <w:rFonts w:eastAsia="SimSun"/>
          <w:lang w:eastAsia="zh-CN"/>
        </w:rPr>
        <w:t xml:space="preserve">there could be a gap between PUSCH and SRS transmitted by the same UE in which UE may lose the channel.  </w:t>
      </w:r>
    </w:p>
    <w:p w14:paraId="55378153" w14:textId="0794D973" w:rsidR="00F44783" w:rsidRDefault="001C3333" w:rsidP="00DB54A7">
      <w:pPr>
        <w:spacing w:line="288" w:lineRule="auto"/>
        <w:jc w:val="both"/>
        <w:rPr>
          <w:rFonts w:eastAsia="SimSun"/>
          <w:lang w:eastAsia="zh-CN"/>
        </w:rPr>
      </w:pPr>
      <w:r>
        <w:rPr>
          <w:rFonts w:eastAsia="SimSun" w:hint="eastAsia"/>
          <w:lang w:eastAsia="zh-CN"/>
        </w:rPr>
        <w:t xml:space="preserve">SRS waveform should also meet OCB requirement. One approach is to follow the same way as eLAA, i.e., use the wideband SRS (over the active BWP) designed for license band. The other </w:t>
      </w:r>
      <w:r>
        <w:rPr>
          <w:rFonts w:eastAsia="SimSun"/>
          <w:lang w:eastAsia="zh-CN"/>
        </w:rPr>
        <w:t>approach</w:t>
      </w:r>
      <w:r>
        <w:rPr>
          <w:rFonts w:eastAsia="SimSun" w:hint="eastAsia"/>
          <w:lang w:eastAsia="zh-CN"/>
        </w:rPr>
        <w:t xml:space="preserve"> is to </w:t>
      </w:r>
      <w:r>
        <w:rPr>
          <w:rFonts w:eastAsia="SimSun"/>
          <w:lang w:eastAsia="zh-CN"/>
        </w:rPr>
        <w:t>consider</w:t>
      </w:r>
      <w:r>
        <w:rPr>
          <w:rFonts w:eastAsia="SimSun" w:hint="eastAsia"/>
          <w:lang w:eastAsia="zh-CN"/>
        </w:rPr>
        <w:t xml:space="preserve"> the interlaced waveform</w:t>
      </w:r>
      <w:r w:rsidRPr="001C3333">
        <w:rPr>
          <w:rFonts w:hint="eastAsia"/>
        </w:rPr>
        <w:t xml:space="preserve">. Both </w:t>
      </w:r>
      <w:r>
        <w:rPr>
          <w:rFonts w:eastAsia="SimSun"/>
          <w:lang w:eastAsia="zh-CN"/>
        </w:rPr>
        <w:t>approaches</w:t>
      </w:r>
      <w:r>
        <w:rPr>
          <w:rFonts w:eastAsia="SimSun" w:hint="eastAsia"/>
          <w:lang w:eastAsia="zh-CN"/>
        </w:rPr>
        <w:t xml:space="preserve"> can be studied with the consideration of SRS detection performance, SRS multiplexing capacity, efficient </w:t>
      </w:r>
      <w:r>
        <w:rPr>
          <w:rFonts w:eastAsia="SimSun"/>
          <w:lang w:eastAsia="zh-CN"/>
        </w:rPr>
        <w:t>multiplexing</w:t>
      </w:r>
      <w:r>
        <w:rPr>
          <w:rFonts w:eastAsia="SimSun" w:hint="eastAsia"/>
          <w:lang w:eastAsia="zh-CN"/>
        </w:rPr>
        <w:t xml:space="preserve"> with other </w:t>
      </w:r>
      <w:r>
        <w:rPr>
          <w:rFonts w:eastAsia="SimSun"/>
          <w:lang w:eastAsia="zh-CN"/>
        </w:rPr>
        <w:t>UL channels as well as implementation complexity.</w:t>
      </w:r>
      <w:r>
        <w:rPr>
          <w:rFonts w:eastAsia="SimSun" w:hint="eastAsia"/>
          <w:lang w:eastAsia="zh-CN"/>
        </w:rPr>
        <w:t xml:space="preserve">  </w:t>
      </w:r>
    </w:p>
    <w:p w14:paraId="7466BCAF" w14:textId="733FCEB3" w:rsidR="001C3333" w:rsidRPr="00241251" w:rsidRDefault="004530D7" w:rsidP="00DB54A7">
      <w:pPr>
        <w:spacing w:line="288" w:lineRule="auto"/>
        <w:jc w:val="both"/>
        <w:rPr>
          <w:rFonts w:eastAsia="SimSun"/>
          <w:b/>
          <w:u w:val="single"/>
          <w:lang w:val="en-US" w:eastAsia="zh-CN"/>
        </w:rPr>
      </w:pPr>
      <w:r w:rsidRPr="00366899">
        <w:rPr>
          <w:b/>
          <w:u w:val="single"/>
          <w:lang w:val="en-US" w:eastAsia="ja-JP"/>
        </w:rPr>
        <w:t xml:space="preserve">Proposal </w:t>
      </w:r>
      <w:r w:rsidR="00AC14EB">
        <w:rPr>
          <w:rFonts w:eastAsia="SimSun"/>
          <w:b/>
          <w:u w:val="single"/>
          <w:lang w:val="en-US" w:eastAsia="zh-CN"/>
        </w:rPr>
        <w:t>6</w:t>
      </w:r>
      <w:r w:rsidRPr="00366899">
        <w:rPr>
          <w:b/>
          <w:u w:val="single"/>
          <w:lang w:val="en-US" w:eastAsia="ja-JP"/>
        </w:rPr>
        <w:t>:</w:t>
      </w:r>
      <w:r w:rsidR="00172AFB">
        <w:rPr>
          <w:rFonts w:eastAsia="SimSun" w:hint="eastAsia"/>
          <w:b/>
          <w:u w:val="single"/>
          <w:lang w:val="en-US" w:eastAsia="zh-CN"/>
        </w:rPr>
        <w:t xml:space="preserve"> </w:t>
      </w:r>
      <w:r w:rsidR="00241251">
        <w:rPr>
          <w:rFonts w:eastAsia="SimSun" w:hint="eastAsia"/>
          <w:b/>
          <w:u w:val="single"/>
          <w:lang w:val="en-US" w:eastAsia="zh-CN"/>
        </w:rPr>
        <w:t>NR-U shall study t</w:t>
      </w:r>
      <w:r w:rsidR="00172AFB">
        <w:rPr>
          <w:rFonts w:eastAsia="SimSun" w:hint="eastAsia"/>
          <w:b/>
          <w:u w:val="single"/>
          <w:lang w:val="en-US" w:eastAsia="zh-CN"/>
        </w:rPr>
        <w:t>he time-domain</w:t>
      </w:r>
      <w:r w:rsidR="00241251">
        <w:rPr>
          <w:rFonts w:eastAsia="SimSun" w:hint="eastAsia"/>
          <w:b/>
          <w:u w:val="single"/>
          <w:lang w:val="en-US" w:eastAsia="zh-CN"/>
        </w:rPr>
        <w:t xml:space="preserve"> behavior of SRS resource </w:t>
      </w:r>
      <w:r w:rsidR="00241251">
        <w:rPr>
          <w:rFonts w:eastAsia="SimSun"/>
          <w:b/>
          <w:u w:val="single"/>
          <w:lang w:val="en-US" w:eastAsia="zh-CN"/>
        </w:rPr>
        <w:t>configuration</w:t>
      </w:r>
      <w:r w:rsidR="00241251">
        <w:rPr>
          <w:rFonts w:eastAsia="SimSun" w:hint="eastAsia"/>
          <w:b/>
          <w:u w:val="single"/>
          <w:lang w:val="en-US" w:eastAsia="zh-CN"/>
        </w:rPr>
        <w:t xml:space="preserve"> (P/SP/AP-SRS) and </w:t>
      </w:r>
      <w:r w:rsidR="00FB5767">
        <w:rPr>
          <w:rFonts w:eastAsia="SimSun" w:hint="eastAsia"/>
          <w:b/>
          <w:u w:val="single"/>
          <w:lang w:val="en-US" w:eastAsia="zh-CN"/>
        </w:rPr>
        <w:t xml:space="preserve">SRS </w:t>
      </w:r>
      <w:r w:rsidR="00241251">
        <w:rPr>
          <w:rFonts w:eastAsia="SimSun" w:hint="eastAsia"/>
          <w:b/>
          <w:u w:val="single"/>
          <w:lang w:val="en-US" w:eastAsia="zh-CN"/>
        </w:rPr>
        <w:t>waveform</w:t>
      </w:r>
      <w:r w:rsidRPr="00EF3A1D">
        <w:rPr>
          <w:rFonts w:hint="eastAsia"/>
          <w:b/>
          <w:u w:val="single"/>
          <w:lang w:val="en-US"/>
        </w:rPr>
        <w:t>.</w:t>
      </w:r>
    </w:p>
    <w:p w14:paraId="4D69312E" w14:textId="158770C2" w:rsidR="00F44783" w:rsidRDefault="00F44783" w:rsidP="00DB54A7">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eastAsia="SimSun" w:hint="eastAsia"/>
          <w:lang w:val="en-US" w:eastAsia="zh-CN"/>
        </w:rPr>
        <w:t>Conclusions</w:t>
      </w:r>
    </w:p>
    <w:p w14:paraId="721E762D" w14:textId="77777777" w:rsidR="00815493" w:rsidRDefault="00815493" w:rsidP="00DB54A7">
      <w:pPr>
        <w:spacing w:line="288" w:lineRule="auto"/>
      </w:pPr>
      <w:r w:rsidRPr="00031EF0">
        <w:t xml:space="preserve">The </w:t>
      </w:r>
      <w:r>
        <w:t>proposals made in this contribution are summarized below:</w:t>
      </w:r>
    </w:p>
    <w:p w14:paraId="01439B8E" w14:textId="77777777" w:rsidR="00AC14EB" w:rsidRDefault="00AC14EB" w:rsidP="00DB54A7">
      <w:pPr>
        <w:spacing w:line="288" w:lineRule="auto"/>
        <w:jc w:val="both"/>
        <w:rPr>
          <w:rFonts w:eastAsia="SimSun"/>
          <w:b/>
          <w:u w:val="single"/>
          <w:lang w:eastAsia="zh-CN"/>
        </w:rPr>
      </w:pPr>
      <w:r>
        <w:rPr>
          <w:b/>
          <w:u w:val="single"/>
        </w:rPr>
        <w:t xml:space="preserve">Proposal </w:t>
      </w:r>
      <w:r>
        <w:rPr>
          <w:rFonts w:eastAsia="SimSun" w:hint="eastAsia"/>
          <w:b/>
          <w:u w:val="single"/>
          <w:lang w:eastAsia="zh-CN"/>
        </w:rPr>
        <w:t>1</w:t>
      </w:r>
      <w:r>
        <w:rPr>
          <w:b/>
          <w:u w:val="single"/>
        </w:rPr>
        <w:t xml:space="preserve">: NR-U shall support the </w:t>
      </w:r>
      <w:r>
        <w:rPr>
          <w:rFonts w:eastAsia="SimSun"/>
          <w:b/>
          <w:u w:val="single"/>
          <w:lang w:eastAsia="zh-CN"/>
        </w:rPr>
        <w:t xml:space="preserve">interlaced resource allocation </w:t>
      </w:r>
      <w:r>
        <w:rPr>
          <w:rFonts w:eastAsia="SimSun" w:hint="eastAsia"/>
          <w:b/>
          <w:u w:val="single"/>
          <w:lang w:eastAsia="zh-CN"/>
        </w:rPr>
        <w:t xml:space="preserve">at least for DFT-based </w:t>
      </w:r>
      <w:r>
        <w:rPr>
          <w:rFonts w:eastAsia="SimSun"/>
          <w:b/>
          <w:u w:val="single"/>
          <w:lang w:eastAsia="zh-CN"/>
        </w:rPr>
        <w:t>PUSCH to meet the OCB requirement.</w:t>
      </w:r>
      <w:r>
        <w:rPr>
          <w:rFonts w:eastAsia="SimSun" w:hint="eastAsia"/>
          <w:b/>
          <w:u w:val="single"/>
          <w:lang w:eastAsia="zh-CN"/>
        </w:rPr>
        <w:t xml:space="preserve"> The interlaced waveform in Rel-14 eLAA can be the starting point.</w:t>
      </w:r>
    </w:p>
    <w:p w14:paraId="0CDFA87E" w14:textId="77777777" w:rsidR="00AC14EB" w:rsidRDefault="00AC14EB" w:rsidP="00DB54A7">
      <w:pPr>
        <w:spacing w:line="288" w:lineRule="auto"/>
        <w:jc w:val="both"/>
        <w:rPr>
          <w:rFonts w:eastAsia="SimSun"/>
          <w:b/>
          <w:u w:val="single"/>
          <w:lang w:eastAsia="zh-CN"/>
        </w:rPr>
      </w:pPr>
      <w:r>
        <w:rPr>
          <w:b/>
          <w:u w:val="single"/>
        </w:rPr>
        <w:t xml:space="preserve">Proposal </w:t>
      </w:r>
      <w:r>
        <w:rPr>
          <w:rFonts w:eastAsia="SimSun" w:hint="eastAsia"/>
          <w:b/>
          <w:u w:val="single"/>
          <w:lang w:eastAsia="zh-CN"/>
        </w:rPr>
        <w:t>2</w:t>
      </w:r>
      <w:r>
        <w:rPr>
          <w:b/>
          <w:u w:val="single"/>
        </w:rPr>
        <w:t xml:space="preserve">: </w:t>
      </w:r>
      <w:r>
        <w:rPr>
          <w:rFonts w:eastAsia="SimSun" w:hint="eastAsia"/>
          <w:b/>
          <w:u w:val="single"/>
          <w:lang w:eastAsia="zh-CN"/>
        </w:rPr>
        <w:t>NR-U shall study the i</w:t>
      </w:r>
      <w:r>
        <w:rPr>
          <w:rFonts w:eastAsia="SimSun"/>
          <w:b/>
          <w:u w:val="single"/>
          <w:lang w:eastAsia="zh-CN"/>
        </w:rPr>
        <w:t xml:space="preserve">nterlaced </w:t>
      </w:r>
      <w:r>
        <w:rPr>
          <w:rFonts w:eastAsia="SimSun" w:hint="eastAsia"/>
          <w:b/>
          <w:u w:val="single"/>
          <w:lang w:eastAsia="zh-CN"/>
        </w:rPr>
        <w:t xml:space="preserve">waveform at least for DFT-based PUCCH format, including </w:t>
      </w:r>
      <w:r>
        <w:rPr>
          <w:rFonts w:eastAsia="SimSun"/>
          <w:b/>
          <w:u w:val="single"/>
          <w:lang w:eastAsia="zh-CN"/>
        </w:rPr>
        <w:t>interlaces</w:t>
      </w:r>
      <w:r>
        <w:rPr>
          <w:rFonts w:eastAsia="SimSun" w:hint="eastAsia"/>
          <w:b/>
          <w:u w:val="single"/>
          <w:lang w:eastAsia="zh-CN"/>
        </w:rPr>
        <w:t xml:space="preserve"> allocation and sequence </w:t>
      </w:r>
      <w:r>
        <w:rPr>
          <w:rFonts w:eastAsia="SimSun"/>
          <w:b/>
          <w:u w:val="single"/>
          <w:lang w:eastAsia="zh-CN"/>
        </w:rPr>
        <w:t>design</w:t>
      </w:r>
      <w:r>
        <w:rPr>
          <w:rFonts w:eastAsia="SimSun" w:hint="eastAsia"/>
          <w:b/>
          <w:u w:val="single"/>
          <w:lang w:eastAsia="zh-CN"/>
        </w:rPr>
        <w:t xml:space="preserve"> for </w:t>
      </w:r>
      <w:r>
        <w:rPr>
          <w:rFonts w:eastAsia="SimSun"/>
          <w:b/>
          <w:u w:val="single"/>
          <w:lang w:eastAsia="zh-CN"/>
        </w:rPr>
        <w:t>multiple</w:t>
      </w:r>
      <w:r>
        <w:rPr>
          <w:rFonts w:eastAsia="SimSun" w:hint="eastAsia"/>
          <w:b/>
          <w:u w:val="single"/>
          <w:lang w:eastAsia="zh-CN"/>
        </w:rPr>
        <w:t xml:space="preserve"> RBs.</w:t>
      </w:r>
    </w:p>
    <w:p w14:paraId="26D71D37" w14:textId="77777777" w:rsidR="00AC14EB" w:rsidRDefault="00AC14EB" w:rsidP="00DB54A7">
      <w:pPr>
        <w:spacing w:line="288" w:lineRule="auto"/>
        <w:jc w:val="both"/>
        <w:rPr>
          <w:b/>
          <w:u w:val="single"/>
        </w:rPr>
      </w:pPr>
      <w:r>
        <w:rPr>
          <w:b/>
          <w:u w:val="single"/>
        </w:rPr>
        <w:t xml:space="preserve">Proposal </w:t>
      </w:r>
      <w:r>
        <w:rPr>
          <w:rFonts w:eastAsia="SimSun" w:hint="eastAsia"/>
          <w:b/>
          <w:u w:val="single"/>
          <w:lang w:eastAsia="zh-CN"/>
        </w:rPr>
        <w:t>3</w:t>
      </w:r>
      <w:r>
        <w:rPr>
          <w:b/>
          <w:u w:val="single"/>
        </w:rPr>
        <w:t>: NR-U shall support short PRACH preamble formats only.</w:t>
      </w:r>
    </w:p>
    <w:p w14:paraId="30ADD91C" w14:textId="77777777" w:rsidR="002D5CF8" w:rsidRDefault="002D5CF8" w:rsidP="00DB54A7">
      <w:pPr>
        <w:spacing w:line="288" w:lineRule="auto"/>
        <w:jc w:val="both"/>
      </w:pPr>
      <w:r>
        <w:rPr>
          <w:b/>
          <w:u w:val="single"/>
        </w:rPr>
        <w:t xml:space="preserve">Proposal </w:t>
      </w:r>
      <w:r>
        <w:rPr>
          <w:rFonts w:eastAsia="SimSun"/>
          <w:b/>
          <w:u w:val="single"/>
          <w:lang w:eastAsia="zh-CN"/>
        </w:rPr>
        <w:t xml:space="preserve">4: </w:t>
      </w:r>
      <w:r w:rsidRPr="002D5CF8">
        <w:rPr>
          <w:rFonts w:eastAsia="SimSun"/>
          <w:b/>
          <w:u w:val="single"/>
          <w:lang w:eastAsia="zh-CN"/>
        </w:rPr>
        <w:t>NR-U shall study the interlaced waveform for PRACH to meet the OCB requirement.</w:t>
      </w:r>
    </w:p>
    <w:p w14:paraId="0944FFDD" w14:textId="77777777" w:rsidR="00AC14EB" w:rsidRPr="00FB5767" w:rsidRDefault="00AC14EB" w:rsidP="00DB54A7">
      <w:pPr>
        <w:spacing w:line="288" w:lineRule="auto"/>
        <w:jc w:val="both"/>
        <w:rPr>
          <w:rFonts w:eastAsia="SimSun"/>
          <w:highlight w:val="yellow"/>
          <w:lang w:eastAsia="zh-CN"/>
        </w:rPr>
      </w:pPr>
      <w:r>
        <w:rPr>
          <w:b/>
          <w:u w:val="single"/>
        </w:rPr>
        <w:lastRenderedPageBreak/>
        <w:t xml:space="preserve">Proposal </w:t>
      </w:r>
      <w:r>
        <w:rPr>
          <w:rFonts w:eastAsia="SimSun"/>
          <w:b/>
          <w:u w:val="single"/>
          <w:lang w:eastAsia="zh-CN"/>
        </w:rPr>
        <w:t>5</w:t>
      </w:r>
      <w:r>
        <w:rPr>
          <w:b/>
          <w:u w:val="single"/>
        </w:rPr>
        <w:t>: 60 kHz SCS for PRACH can be supported for a NR-U</w:t>
      </w:r>
      <w:r w:rsidRPr="00E86324">
        <w:rPr>
          <w:b/>
          <w:u w:val="single"/>
        </w:rPr>
        <w:t xml:space="preserve"> </w:t>
      </w:r>
      <w:r>
        <w:rPr>
          <w:b/>
          <w:u w:val="single"/>
        </w:rPr>
        <w:t>sub-7 GHz band wherein 60 kHz SCS of SS/PBCH block is supported, and further study the details of required enhancements for PRACH SCS configuration and PRACH configuration table.</w:t>
      </w:r>
    </w:p>
    <w:p w14:paraId="191D6ED7" w14:textId="77777777" w:rsidR="00AC14EB" w:rsidRPr="00241251" w:rsidRDefault="00AC14EB" w:rsidP="00DB54A7">
      <w:pPr>
        <w:spacing w:line="288" w:lineRule="auto"/>
        <w:jc w:val="both"/>
        <w:rPr>
          <w:rFonts w:eastAsia="SimSun"/>
          <w:b/>
          <w:u w:val="single"/>
          <w:lang w:val="en-US" w:eastAsia="zh-CN"/>
        </w:rPr>
      </w:pPr>
      <w:r w:rsidRPr="00366899">
        <w:rPr>
          <w:b/>
          <w:u w:val="single"/>
          <w:lang w:val="en-US" w:eastAsia="ja-JP"/>
        </w:rPr>
        <w:t xml:space="preserve">Proposal </w:t>
      </w:r>
      <w:r>
        <w:rPr>
          <w:rFonts w:eastAsia="SimSun"/>
          <w:b/>
          <w:u w:val="single"/>
          <w:lang w:val="en-US" w:eastAsia="zh-CN"/>
        </w:rPr>
        <w:t>6</w:t>
      </w:r>
      <w:r w:rsidRPr="00366899">
        <w:rPr>
          <w:b/>
          <w:u w:val="single"/>
          <w:lang w:val="en-US" w:eastAsia="ja-JP"/>
        </w:rPr>
        <w:t>:</w:t>
      </w:r>
      <w:r>
        <w:rPr>
          <w:rFonts w:eastAsia="SimSun" w:hint="eastAsia"/>
          <w:b/>
          <w:u w:val="single"/>
          <w:lang w:val="en-US" w:eastAsia="zh-CN"/>
        </w:rPr>
        <w:t xml:space="preserve"> NR-U shall study the time-domain behavior of SRS resource </w:t>
      </w:r>
      <w:r>
        <w:rPr>
          <w:rFonts w:eastAsia="SimSun"/>
          <w:b/>
          <w:u w:val="single"/>
          <w:lang w:val="en-US" w:eastAsia="zh-CN"/>
        </w:rPr>
        <w:t>configuration</w:t>
      </w:r>
      <w:r>
        <w:rPr>
          <w:rFonts w:eastAsia="SimSun" w:hint="eastAsia"/>
          <w:b/>
          <w:u w:val="single"/>
          <w:lang w:val="en-US" w:eastAsia="zh-CN"/>
        </w:rPr>
        <w:t xml:space="preserve"> (P/SP/AP-SRS) and SRS waveform</w:t>
      </w:r>
      <w:r w:rsidRPr="00EF3A1D">
        <w:rPr>
          <w:rFonts w:hint="eastAsia"/>
          <w:b/>
          <w:u w:val="single"/>
          <w:lang w:val="en-US"/>
        </w:rPr>
        <w:t>.</w:t>
      </w:r>
    </w:p>
    <w:p w14:paraId="049A98D1" w14:textId="77777777" w:rsidR="003C3B35" w:rsidRPr="00EE006E" w:rsidRDefault="003C3B35" w:rsidP="00DB54A7">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39E53C6E" w14:textId="15FF4493" w:rsidR="003C3B35" w:rsidRDefault="006A6F6C" w:rsidP="00DB54A7">
      <w:pPr>
        <w:spacing w:after="0" w:line="288" w:lineRule="auto"/>
        <w:jc w:val="both"/>
        <w:rPr>
          <w:rFonts w:eastAsia="SimSun"/>
          <w:lang w:eastAsia="zh-CN"/>
        </w:rPr>
      </w:pPr>
      <w:r w:rsidRPr="00EE006E">
        <w:rPr>
          <w:rFonts w:eastAsia="MS Mincho"/>
          <w:lang w:eastAsia="ja-JP"/>
        </w:rPr>
        <w:t xml:space="preserve">[1] </w:t>
      </w:r>
      <w:r>
        <w:rPr>
          <w:rFonts w:eastAsia="MS Mincho"/>
          <w:lang w:eastAsia="ja-JP"/>
        </w:rPr>
        <w:t xml:space="preserve">RAN1 Chairman’s Note, 3GPP TSG RAN WG1 Meeting </w:t>
      </w:r>
      <w:r w:rsidR="004741EF">
        <w:rPr>
          <w:rFonts w:eastAsia="MS Mincho"/>
          <w:lang w:eastAsia="ja-JP"/>
        </w:rPr>
        <w:t>#92</w:t>
      </w:r>
      <w:r>
        <w:rPr>
          <w:rFonts w:eastAsia="MS Mincho"/>
          <w:lang w:eastAsia="ja-JP"/>
        </w:rPr>
        <w:t xml:space="preserve">, </w:t>
      </w:r>
      <w:r w:rsidR="004741EF">
        <w:rPr>
          <w:rFonts w:eastAsia="MS Mincho"/>
          <w:lang w:eastAsia="ja-JP"/>
        </w:rPr>
        <w:t>Sanya</w:t>
      </w:r>
      <w:r w:rsidR="00C31712" w:rsidRPr="00C31712">
        <w:rPr>
          <w:rFonts w:eastAsia="MS Mincho"/>
          <w:lang w:eastAsia="ja-JP"/>
        </w:rPr>
        <w:t xml:space="preserve">, </w:t>
      </w:r>
      <w:r w:rsidR="004741EF">
        <w:rPr>
          <w:rFonts w:eastAsia="MS Mincho"/>
          <w:lang w:eastAsia="ja-JP"/>
        </w:rPr>
        <w:t>China</w:t>
      </w:r>
      <w:r w:rsidR="00C31712" w:rsidRPr="00C31712">
        <w:rPr>
          <w:rFonts w:eastAsia="MS Mincho"/>
          <w:lang w:eastAsia="ja-JP"/>
        </w:rPr>
        <w:t xml:space="preserve">, </w:t>
      </w:r>
      <w:r w:rsidR="004741EF">
        <w:rPr>
          <w:rFonts w:eastAsia="MS Mincho"/>
          <w:lang w:eastAsia="ja-JP"/>
        </w:rPr>
        <w:t>April 16th</w:t>
      </w:r>
      <w:r w:rsidR="00C31712" w:rsidRPr="00C31712">
        <w:rPr>
          <w:rFonts w:eastAsia="MS Mincho"/>
          <w:lang w:eastAsia="ja-JP"/>
        </w:rPr>
        <w:t xml:space="preserve"> </w:t>
      </w:r>
      <w:r w:rsidR="004741EF">
        <w:rPr>
          <w:rFonts w:eastAsia="MS Mincho"/>
          <w:lang w:eastAsia="ja-JP"/>
        </w:rPr>
        <w:t>–20</w:t>
      </w:r>
      <w:r w:rsidR="00C31712" w:rsidRPr="00C31712">
        <w:rPr>
          <w:rFonts w:eastAsia="MS Mincho"/>
          <w:lang w:eastAsia="ja-JP"/>
        </w:rPr>
        <w:t>th, 2018</w:t>
      </w:r>
      <w:r>
        <w:rPr>
          <w:rFonts w:eastAsia="MS Mincho"/>
          <w:lang w:eastAsia="ja-JP"/>
        </w:rPr>
        <w:t>.</w:t>
      </w:r>
    </w:p>
    <w:p w14:paraId="1315E427" w14:textId="7B3B8414" w:rsidR="00FE688A" w:rsidRDefault="00FE688A" w:rsidP="00DB54A7">
      <w:pPr>
        <w:spacing w:after="0" w:line="288" w:lineRule="auto"/>
        <w:jc w:val="both"/>
        <w:rPr>
          <w:rFonts w:eastAsia="SimSun"/>
          <w:lang w:eastAsia="zh-CN"/>
        </w:rPr>
      </w:pPr>
      <w:r>
        <w:rPr>
          <w:rFonts w:eastAsia="MS Mincho"/>
          <w:lang w:eastAsia="ja-JP"/>
        </w:rPr>
        <w:t>[</w:t>
      </w:r>
      <w:r>
        <w:rPr>
          <w:rFonts w:eastAsia="SimSun" w:hint="eastAsia"/>
          <w:lang w:eastAsia="zh-CN"/>
        </w:rPr>
        <w:t>2</w:t>
      </w:r>
      <w:r>
        <w:rPr>
          <w:rFonts w:eastAsia="MS Mincho"/>
          <w:lang w:eastAsia="ja-JP"/>
        </w:rPr>
        <w:t>] ETSI EN 302 567 V2.</w:t>
      </w:r>
      <w:r w:rsidR="00803F3E">
        <w:rPr>
          <w:rFonts w:eastAsiaTheme="minorEastAsia" w:hint="eastAsia"/>
        </w:rPr>
        <w:t>1.1</w:t>
      </w:r>
      <w:bookmarkStart w:id="3" w:name="_GoBack"/>
      <w:bookmarkEnd w:id="3"/>
      <w:r>
        <w:rPr>
          <w:rFonts w:eastAsia="SimSun"/>
          <w:lang w:eastAsia="zh-CN"/>
        </w:rPr>
        <w:t xml:space="preserve">. </w:t>
      </w:r>
    </w:p>
    <w:p w14:paraId="05D811EE" w14:textId="11BC2120" w:rsidR="00CC2546" w:rsidRPr="00B56BF9" w:rsidRDefault="002653A1" w:rsidP="00DB54A7">
      <w:pPr>
        <w:spacing w:after="0" w:line="288" w:lineRule="auto"/>
        <w:jc w:val="both"/>
        <w:rPr>
          <w:rFonts w:eastAsia="SimSun"/>
          <w:lang w:eastAsia="zh-CN"/>
        </w:rPr>
      </w:pPr>
      <w:r>
        <w:rPr>
          <w:rFonts w:eastAsia="MS Mincho"/>
          <w:lang w:eastAsia="ja-JP"/>
        </w:rPr>
        <w:t>[</w:t>
      </w:r>
      <w:r>
        <w:rPr>
          <w:rFonts w:eastAsia="SimSun" w:hint="eastAsia"/>
          <w:lang w:eastAsia="zh-CN"/>
        </w:rPr>
        <w:t>3</w:t>
      </w:r>
      <w:r>
        <w:rPr>
          <w:rFonts w:eastAsia="MS Mincho"/>
          <w:lang w:eastAsia="ja-JP"/>
        </w:rPr>
        <w:t xml:space="preserve">] </w:t>
      </w:r>
      <w:r w:rsidRPr="00B56BF9">
        <w:rPr>
          <w:lang w:eastAsia="ja-JP"/>
        </w:rPr>
        <w:t>R1-</w:t>
      </w:r>
      <w:r w:rsidR="001A4A1A" w:rsidRPr="00B56BF9">
        <w:rPr>
          <w:lang w:eastAsia="ja-JP"/>
        </w:rPr>
        <w:t>180</w:t>
      </w:r>
      <w:r w:rsidR="001A4A1A" w:rsidRPr="001A4A1A">
        <w:rPr>
          <w:lang w:eastAsia="ja-JP"/>
        </w:rPr>
        <w:t>6761</w:t>
      </w:r>
      <w:r>
        <w:rPr>
          <w:lang w:eastAsia="ja-JP"/>
        </w:rPr>
        <w:t xml:space="preserve">, </w:t>
      </w:r>
      <w:r w:rsidRPr="00B9109C">
        <w:rPr>
          <w:rFonts w:eastAsia="MS Mincho"/>
          <w:lang w:eastAsia="ja-JP"/>
        </w:rPr>
        <w:t>Channel access procedure for NR-U</w:t>
      </w:r>
      <w:r>
        <w:rPr>
          <w:rFonts w:eastAsia="MS Mincho"/>
          <w:lang w:eastAsia="ja-JP"/>
        </w:rPr>
        <w:t>, Samsung</w:t>
      </w:r>
      <w:r w:rsidR="00B56BF9">
        <w:rPr>
          <w:rFonts w:eastAsia="SimSun" w:hint="eastAsia"/>
          <w:lang w:eastAsia="zh-CN"/>
        </w:rPr>
        <w:t>.</w:t>
      </w:r>
    </w:p>
    <w:p w14:paraId="0C824C9D" w14:textId="77777777" w:rsidR="00CC2546" w:rsidRDefault="00CC2546" w:rsidP="00F411EE">
      <w:pPr>
        <w:spacing w:after="0" w:line="24" w:lineRule="atLeast"/>
        <w:jc w:val="both"/>
        <w:rPr>
          <w:rFonts w:eastAsia="MS Mincho"/>
          <w:lang w:eastAsia="ja-JP"/>
        </w:rPr>
      </w:pPr>
    </w:p>
    <w:sectPr w:rsidR="00CC254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D57E4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E3FB3" w14:textId="77777777" w:rsidR="00477DFD" w:rsidRDefault="00477DFD" w:rsidP="00083046">
      <w:r>
        <w:separator/>
      </w:r>
    </w:p>
  </w:endnote>
  <w:endnote w:type="continuationSeparator" w:id="0">
    <w:p w14:paraId="18C9741D" w14:textId="77777777" w:rsidR="00477DFD" w:rsidRDefault="00477DF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8E3D8" w14:textId="77777777" w:rsidR="00477DFD" w:rsidRDefault="00477DFD" w:rsidP="00083046">
      <w:r>
        <w:separator/>
      </w:r>
    </w:p>
  </w:footnote>
  <w:footnote w:type="continuationSeparator" w:id="0">
    <w:p w14:paraId="68BB5010" w14:textId="77777777" w:rsidR="00477DFD" w:rsidRDefault="00477DFD"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85DA1"/>
    <w:multiLevelType w:val="hybridMultilevel"/>
    <w:tmpl w:val="C956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6">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5E1508A"/>
    <w:multiLevelType w:val="hybridMultilevel"/>
    <w:tmpl w:val="2DAEB0E6"/>
    <w:lvl w:ilvl="0" w:tplc="DAFEEF42">
      <w:start w:val="1"/>
      <w:numFmt w:val="bullet"/>
      <w:lvlText w:val="–"/>
      <w:lvlJc w:val="left"/>
      <w:pPr>
        <w:tabs>
          <w:tab w:val="num" w:pos="720"/>
        </w:tabs>
        <w:ind w:left="720" w:hanging="360"/>
      </w:pPr>
      <w:rPr>
        <w:rFonts w:ascii="Arial" w:hAnsi="Arial" w:hint="default"/>
      </w:rPr>
    </w:lvl>
    <w:lvl w:ilvl="1" w:tplc="62026A76">
      <w:start w:val="1"/>
      <w:numFmt w:val="bullet"/>
      <w:lvlText w:val="–"/>
      <w:lvlJc w:val="left"/>
      <w:pPr>
        <w:tabs>
          <w:tab w:val="num" w:pos="1440"/>
        </w:tabs>
        <w:ind w:left="1440" w:hanging="360"/>
      </w:pPr>
      <w:rPr>
        <w:rFonts w:ascii="Arial" w:hAnsi="Arial" w:hint="default"/>
      </w:rPr>
    </w:lvl>
    <w:lvl w:ilvl="2" w:tplc="AB9C1D96" w:tentative="1">
      <w:start w:val="1"/>
      <w:numFmt w:val="bullet"/>
      <w:lvlText w:val="–"/>
      <w:lvlJc w:val="left"/>
      <w:pPr>
        <w:tabs>
          <w:tab w:val="num" w:pos="2160"/>
        </w:tabs>
        <w:ind w:left="2160" w:hanging="360"/>
      </w:pPr>
      <w:rPr>
        <w:rFonts w:ascii="Arial" w:hAnsi="Arial" w:hint="default"/>
      </w:rPr>
    </w:lvl>
    <w:lvl w:ilvl="3" w:tplc="778CDAAE" w:tentative="1">
      <w:start w:val="1"/>
      <w:numFmt w:val="bullet"/>
      <w:lvlText w:val="–"/>
      <w:lvlJc w:val="left"/>
      <w:pPr>
        <w:tabs>
          <w:tab w:val="num" w:pos="2880"/>
        </w:tabs>
        <w:ind w:left="2880" w:hanging="360"/>
      </w:pPr>
      <w:rPr>
        <w:rFonts w:ascii="Arial" w:hAnsi="Arial" w:hint="default"/>
      </w:rPr>
    </w:lvl>
    <w:lvl w:ilvl="4" w:tplc="09903E00" w:tentative="1">
      <w:start w:val="1"/>
      <w:numFmt w:val="bullet"/>
      <w:lvlText w:val="–"/>
      <w:lvlJc w:val="left"/>
      <w:pPr>
        <w:tabs>
          <w:tab w:val="num" w:pos="3600"/>
        </w:tabs>
        <w:ind w:left="3600" w:hanging="360"/>
      </w:pPr>
      <w:rPr>
        <w:rFonts w:ascii="Arial" w:hAnsi="Arial" w:hint="default"/>
      </w:rPr>
    </w:lvl>
    <w:lvl w:ilvl="5" w:tplc="D0A28328" w:tentative="1">
      <w:start w:val="1"/>
      <w:numFmt w:val="bullet"/>
      <w:lvlText w:val="–"/>
      <w:lvlJc w:val="left"/>
      <w:pPr>
        <w:tabs>
          <w:tab w:val="num" w:pos="4320"/>
        </w:tabs>
        <w:ind w:left="4320" w:hanging="360"/>
      </w:pPr>
      <w:rPr>
        <w:rFonts w:ascii="Arial" w:hAnsi="Arial" w:hint="default"/>
      </w:rPr>
    </w:lvl>
    <w:lvl w:ilvl="6" w:tplc="24DC6BF2" w:tentative="1">
      <w:start w:val="1"/>
      <w:numFmt w:val="bullet"/>
      <w:lvlText w:val="–"/>
      <w:lvlJc w:val="left"/>
      <w:pPr>
        <w:tabs>
          <w:tab w:val="num" w:pos="5040"/>
        </w:tabs>
        <w:ind w:left="5040" w:hanging="360"/>
      </w:pPr>
      <w:rPr>
        <w:rFonts w:ascii="Arial" w:hAnsi="Arial" w:hint="default"/>
      </w:rPr>
    </w:lvl>
    <w:lvl w:ilvl="7" w:tplc="A210D802" w:tentative="1">
      <w:start w:val="1"/>
      <w:numFmt w:val="bullet"/>
      <w:lvlText w:val="–"/>
      <w:lvlJc w:val="left"/>
      <w:pPr>
        <w:tabs>
          <w:tab w:val="num" w:pos="5760"/>
        </w:tabs>
        <w:ind w:left="5760" w:hanging="360"/>
      </w:pPr>
      <w:rPr>
        <w:rFonts w:ascii="Arial" w:hAnsi="Arial" w:hint="default"/>
      </w:rPr>
    </w:lvl>
    <w:lvl w:ilvl="8" w:tplc="459E4798" w:tentative="1">
      <w:start w:val="1"/>
      <w:numFmt w:val="bullet"/>
      <w:lvlText w:val="–"/>
      <w:lvlJc w:val="left"/>
      <w:pPr>
        <w:tabs>
          <w:tab w:val="num" w:pos="6480"/>
        </w:tabs>
        <w:ind w:left="6480" w:hanging="360"/>
      </w:pPr>
      <w:rPr>
        <w:rFonts w:ascii="Arial" w:hAnsi="Arial" w:hint="default"/>
      </w:rPr>
    </w:lvl>
  </w:abstractNum>
  <w:abstractNum w:abstractNumId="8">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42B13B16"/>
    <w:multiLevelType w:val="hybridMultilevel"/>
    <w:tmpl w:val="18389AE4"/>
    <w:lvl w:ilvl="0" w:tplc="94AAE55A">
      <w:start w:val="1"/>
      <w:numFmt w:val="bullet"/>
      <w:lvlText w:val="–"/>
      <w:lvlJc w:val="left"/>
      <w:pPr>
        <w:tabs>
          <w:tab w:val="num" w:pos="720"/>
        </w:tabs>
        <w:ind w:left="720" w:hanging="360"/>
      </w:pPr>
      <w:rPr>
        <w:rFonts w:ascii="Arial" w:hAnsi="Arial" w:hint="default"/>
      </w:rPr>
    </w:lvl>
    <w:lvl w:ilvl="1" w:tplc="63284F38">
      <w:start w:val="1"/>
      <w:numFmt w:val="bullet"/>
      <w:lvlText w:val="–"/>
      <w:lvlJc w:val="left"/>
      <w:pPr>
        <w:tabs>
          <w:tab w:val="num" w:pos="1440"/>
        </w:tabs>
        <w:ind w:left="1440" w:hanging="360"/>
      </w:pPr>
      <w:rPr>
        <w:rFonts w:ascii="Arial" w:hAnsi="Arial" w:hint="default"/>
      </w:rPr>
    </w:lvl>
    <w:lvl w:ilvl="2" w:tplc="74B245C4" w:tentative="1">
      <w:start w:val="1"/>
      <w:numFmt w:val="bullet"/>
      <w:lvlText w:val="–"/>
      <w:lvlJc w:val="left"/>
      <w:pPr>
        <w:tabs>
          <w:tab w:val="num" w:pos="2160"/>
        </w:tabs>
        <w:ind w:left="2160" w:hanging="360"/>
      </w:pPr>
      <w:rPr>
        <w:rFonts w:ascii="Arial" w:hAnsi="Arial" w:hint="default"/>
      </w:rPr>
    </w:lvl>
    <w:lvl w:ilvl="3" w:tplc="C688E274" w:tentative="1">
      <w:start w:val="1"/>
      <w:numFmt w:val="bullet"/>
      <w:lvlText w:val="–"/>
      <w:lvlJc w:val="left"/>
      <w:pPr>
        <w:tabs>
          <w:tab w:val="num" w:pos="2880"/>
        </w:tabs>
        <w:ind w:left="2880" w:hanging="360"/>
      </w:pPr>
      <w:rPr>
        <w:rFonts w:ascii="Arial" w:hAnsi="Arial" w:hint="default"/>
      </w:rPr>
    </w:lvl>
    <w:lvl w:ilvl="4" w:tplc="0BB6C2DC" w:tentative="1">
      <w:start w:val="1"/>
      <w:numFmt w:val="bullet"/>
      <w:lvlText w:val="–"/>
      <w:lvlJc w:val="left"/>
      <w:pPr>
        <w:tabs>
          <w:tab w:val="num" w:pos="3600"/>
        </w:tabs>
        <w:ind w:left="3600" w:hanging="360"/>
      </w:pPr>
      <w:rPr>
        <w:rFonts w:ascii="Arial" w:hAnsi="Arial" w:hint="default"/>
      </w:rPr>
    </w:lvl>
    <w:lvl w:ilvl="5" w:tplc="F6EA1532" w:tentative="1">
      <w:start w:val="1"/>
      <w:numFmt w:val="bullet"/>
      <w:lvlText w:val="–"/>
      <w:lvlJc w:val="left"/>
      <w:pPr>
        <w:tabs>
          <w:tab w:val="num" w:pos="4320"/>
        </w:tabs>
        <w:ind w:left="4320" w:hanging="360"/>
      </w:pPr>
      <w:rPr>
        <w:rFonts w:ascii="Arial" w:hAnsi="Arial" w:hint="default"/>
      </w:rPr>
    </w:lvl>
    <w:lvl w:ilvl="6" w:tplc="847E7ACC" w:tentative="1">
      <w:start w:val="1"/>
      <w:numFmt w:val="bullet"/>
      <w:lvlText w:val="–"/>
      <w:lvlJc w:val="left"/>
      <w:pPr>
        <w:tabs>
          <w:tab w:val="num" w:pos="5040"/>
        </w:tabs>
        <w:ind w:left="5040" w:hanging="360"/>
      </w:pPr>
      <w:rPr>
        <w:rFonts w:ascii="Arial" w:hAnsi="Arial" w:hint="default"/>
      </w:rPr>
    </w:lvl>
    <w:lvl w:ilvl="7" w:tplc="51E64520" w:tentative="1">
      <w:start w:val="1"/>
      <w:numFmt w:val="bullet"/>
      <w:lvlText w:val="–"/>
      <w:lvlJc w:val="left"/>
      <w:pPr>
        <w:tabs>
          <w:tab w:val="num" w:pos="5760"/>
        </w:tabs>
        <w:ind w:left="5760" w:hanging="360"/>
      </w:pPr>
      <w:rPr>
        <w:rFonts w:ascii="Arial" w:hAnsi="Arial" w:hint="default"/>
      </w:rPr>
    </w:lvl>
    <w:lvl w:ilvl="8" w:tplc="4D40E5DC" w:tentative="1">
      <w:start w:val="1"/>
      <w:numFmt w:val="bullet"/>
      <w:lvlText w:val="–"/>
      <w:lvlJc w:val="left"/>
      <w:pPr>
        <w:tabs>
          <w:tab w:val="num" w:pos="6480"/>
        </w:tabs>
        <w:ind w:left="6480" w:hanging="360"/>
      </w:pPr>
      <w:rPr>
        <w:rFonts w:ascii="Arial" w:hAnsi="Arial" w:hint="default"/>
      </w:rPr>
    </w:lvl>
  </w:abstractNum>
  <w:abstractNum w:abstractNumId="1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E536CC"/>
    <w:multiLevelType w:val="hybridMultilevel"/>
    <w:tmpl w:val="E076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9"/>
  </w:num>
  <w:num w:numId="3">
    <w:abstractNumId w:val="14"/>
  </w:num>
  <w:num w:numId="4">
    <w:abstractNumId w:val="17"/>
  </w:num>
  <w:num w:numId="5">
    <w:abstractNumId w:val="13"/>
  </w:num>
  <w:num w:numId="6">
    <w:abstractNumId w:val="1"/>
  </w:num>
  <w:num w:numId="7">
    <w:abstractNumId w:val="6"/>
  </w:num>
  <w:num w:numId="8">
    <w:abstractNumId w:val="5"/>
  </w:num>
  <w:num w:numId="9">
    <w:abstractNumId w:val="2"/>
  </w:num>
  <w:num w:numId="10">
    <w:abstractNumId w:val="3"/>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2"/>
  </w:num>
  <w:num w:numId="15">
    <w:abstractNumId w:val="10"/>
  </w:num>
  <w:num w:numId="16">
    <w:abstractNumId w:val="7"/>
  </w:num>
  <w:num w:numId="17">
    <w:abstractNumId w:val="8"/>
  </w:num>
  <w:num w:numId="18">
    <w:abstractNumId w:val="1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zhe Li">
    <w15:presenceInfo w15:providerId="AD" w15:userId="S-1-5-21-1113485638-12673345-929701000-304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5FCA"/>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100"/>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45A5"/>
    <w:rsid w:val="00135071"/>
    <w:rsid w:val="00135364"/>
    <w:rsid w:val="001358FE"/>
    <w:rsid w:val="00135EB0"/>
    <w:rsid w:val="00136E4B"/>
    <w:rsid w:val="00137048"/>
    <w:rsid w:val="00137383"/>
    <w:rsid w:val="001379DE"/>
    <w:rsid w:val="0014063F"/>
    <w:rsid w:val="00140E28"/>
    <w:rsid w:val="00141472"/>
    <w:rsid w:val="00141F04"/>
    <w:rsid w:val="0014218C"/>
    <w:rsid w:val="0014272C"/>
    <w:rsid w:val="00142F25"/>
    <w:rsid w:val="0014343A"/>
    <w:rsid w:val="001437A2"/>
    <w:rsid w:val="00143869"/>
    <w:rsid w:val="001445F5"/>
    <w:rsid w:val="00145793"/>
    <w:rsid w:val="001459C3"/>
    <w:rsid w:val="00146DE6"/>
    <w:rsid w:val="001471E4"/>
    <w:rsid w:val="00147305"/>
    <w:rsid w:val="00147488"/>
    <w:rsid w:val="001503B7"/>
    <w:rsid w:val="001510C3"/>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AFB"/>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4A1A"/>
    <w:rsid w:val="001A53DF"/>
    <w:rsid w:val="001A56C7"/>
    <w:rsid w:val="001A624C"/>
    <w:rsid w:val="001A62D1"/>
    <w:rsid w:val="001A70AC"/>
    <w:rsid w:val="001A7218"/>
    <w:rsid w:val="001A7C4B"/>
    <w:rsid w:val="001B010D"/>
    <w:rsid w:val="001B0D8A"/>
    <w:rsid w:val="001B12CE"/>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333"/>
    <w:rsid w:val="001C3462"/>
    <w:rsid w:val="001C3694"/>
    <w:rsid w:val="001C36A9"/>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427B"/>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88F"/>
    <w:rsid w:val="0021595D"/>
    <w:rsid w:val="002160F1"/>
    <w:rsid w:val="002164F7"/>
    <w:rsid w:val="0021679E"/>
    <w:rsid w:val="00216E9E"/>
    <w:rsid w:val="00217130"/>
    <w:rsid w:val="002171C5"/>
    <w:rsid w:val="002177FD"/>
    <w:rsid w:val="00217AA4"/>
    <w:rsid w:val="00220CE6"/>
    <w:rsid w:val="00221014"/>
    <w:rsid w:val="002212D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251"/>
    <w:rsid w:val="0024133B"/>
    <w:rsid w:val="0024179B"/>
    <w:rsid w:val="00241ACC"/>
    <w:rsid w:val="00242116"/>
    <w:rsid w:val="00242798"/>
    <w:rsid w:val="002428B8"/>
    <w:rsid w:val="00242921"/>
    <w:rsid w:val="00244CD8"/>
    <w:rsid w:val="00244EF2"/>
    <w:rsid w:val="00245C3D"/>
    <w:rsid w:val="00246872"/>
    <w:rsid w:val="002469F1"/>
    <w:rsid w:val="00246B2D"/>
    <w:rsid w:val="0024758D"/>
    <w:rsid w:val="00247D95"/>
    <w:rsid w:val="00250370"/>
    <w:rsid w:val="002509E2"/>
    <w:rsid w:val="002514DC"/>
    <w:rsid w:val="00251DAC"/>
    <w:rsid w:val="002522C0"/>
    <w:rsid w:val="0025287D"/>
    <w:rsid w:val="00252B96"/>
    <w:rsid w:val="00252FF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4E5E"/>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D85"/>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5323"/>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5E19"/>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08"/>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61"/>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1B5E"/>
    <w:rsid w:val="003B33FB"/>
    <w:rsid w:val="003B3A03"/>
    <w:rsid w:val="003B4812"/>
    <w:rsid w:val="003B486C"/>
    <w:rsid w:val="003B4F37"/>
    <w:rsid w:val="003B55C8"/>
    <w:rsid w:val="003B6137"/>
    <w:rsid w:val="003B65CC"/>
    <w:rsid w:val="003B6FC0"/>
    <w:rsid w:val="003B72B9"/>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66"/>
    <w:rsid w:val="003D0BF0"/>
    <w:rsid w:val="003D1649"/>
    <w:rsid w:val="003D31A1"/>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6AD"/>
    <w:rsid w:val="003E1753"/>
    <w:rsid w:val="003E19F8"/>
    <w:rsid w:val="003E2779"/>
    <w:rsid w:val="003E2BC0"/>
    <w:rsid w:val="003E2E40"/>
    <w:rsid w:val="003E625E"/>
    <w:rsid w:val="003E633B"/>
    <w:rsid w:val="003E65A0"/>
    <w:rsid w:val="003E6A7B"/>
    <w:rsid w:val="003E792E"/>
    <w:rsid w:val="003E7DDD"/>
    <w:rsid w:val="003E7F81"/>
    <w:rsid w:val="003F0727"/>
    <w:rsid w:val="003F0876"/>
    <w:rsid w:val="003F0A78"/>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070"/>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6B8C"/>
    <w:rsid w:val="0044702F"/>
    <w:rsid w:val="004471CE"/>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9B1"/>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DFD"/>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C7FEC"/>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402"/>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0F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38"/>
    <w:rsid w:val="00515B5F"/>
    <w:rsid w:val="00515DAE"/>
    <w:rsid w:val="00516A2F"/>
    <w:rsid w:val="0051746B"/>
    <w:rsid w:val="00520036"/>
    <w:rsid w:val="0052049D"/>
    <w:rsid w:val="005227F5"/>
    <w:rsid w:val="0052348B"/>
    <w:rsid w:val="00524A29"/>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2870"/>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6AF"/>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59D6"/>
    <w:rsid w:val="005E630D"/>
    <w:rsid w:val="005F0409"/>
    <w:rsid w:val="005F082D"/>
    <w:rsid w:val="005F1A7D"/>
    <w:rsid w:val="005F1FBE"/>
    <w:rsid w:val="005F2FC6"/>
    <w:rsid w:val="005F30CF"/>
    <w:rsid w:val="005F3391"/>
    <w:rsid w:val="005F41E4"/>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566"/>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363"/>
    <w:rsid w:val="00683595"/>
    <w:rsid w:val="00684004"/>
    <w:rsid w:val="00684B10"/>
    <w:rsid w:val="00685712"/>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291"/>
    <w:rsid w:val="006F0BA7"/>
    <w:rsid w:val="006F1548"/>
    <w:rsid w:val="006F199F"/>
    <w:rsid w:val="006F204A"/>
    <w:rsid w:val="006F357E"/>
    <w:rsid w:val="006F4BD2"/>
    <w:rsid w:val="006F4D8E"/>
    <w:rsid w:val="006F5B56"/>
    <w:rsid w:val="006F5C57"/>
    <w:rsid w:val="006F6EF9"/>
    <w:rsid w:val="006F72A1"/>
    <w:rsid w:val="006F79E1"/>
    <w:rsid w:val="006F7BCF"/>
    <w:rsid w:val="007001D3"/>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757"/>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2B6"/>
    <w:rsid w:val="007658A6"/>
    <w:rsid w:val="007659C8"/>
    <w:rsid w:val="00765C1B"/>
    <w:rsid w:val="0076606C"/>
    <w:rsid w:val="00766BA8"/>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0E30"/>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3F3E"/>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17B62"/>
    <w:rsid w:val="008208F9"/>
    <w:rsid w:val="008218D8"/>
    <w:rsid w:val="00821B15"/>
    <w:rsid w:val="00822B88"/>
    <w:rsid w:val="00824242"/>
    <w:rsid w:val="0082540F"/>
    <w:rsid w:val="00825973"/>
    <w:rsid w:val="00825FE1"/>
    <w:rsid w:val="00826017"/>
    <w:rsid w:val="008266A5"/>
    <w:rsid w:val="00827627"/>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085"/>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7EF"/>
    <w:rsid w:val="00865ABE"/>
    <w:rsid w:val="00866E62"/>
    <w:rsid w:val="008677FE"/>
    <w:rsid w:val="00867A6E"/>
    <w:rsid w:val="00867C33"/>
    <w:rsid w:val="00870637"/>
    <w:rsid w:val="0087082E"/>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165"/>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B79D0"/>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6D8"/>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BA9"/>
    <w:rsid w:val="00961446"/>
    <w:rsid w:val="0096225A"/>
    <w:rsid w:val="00963AD4"/>
    <w:rsid w:val="00963BBC"/>
    <w:rsid w:val="00964A24"/>
    <w:rsid w:val="009651A6"/>
    <w:rsid w:val="00965647"/>
    <w:rsid w:val="00965C63"/>
    <w:rsid w:val="0096711C"/>
    <w:rsid w:val="00967223"/>
    <w:rsid w:val="009673DC"/>
    <w:rsid w:val="00967881"/>
    <w:rsid w:val="00967D6D"/>
    <w:rsid w:val="00970AC3"/>
    <w:rsid w:val="009718A2"/>
    <w:rsid w:val="00972A2E"/>
    <w:rsid w:val="00972B88"/>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822"/>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1F8C"/>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62BF"/>
    <w:rsid w:val="00A67623"/>
    <w:rsid w:val="00A67A3E"/>
    <w:rsid w:val="00A67B64"/>
    <w:rsid w:val="00A67E61"/>
    <w:rsid w:val="00A70256"/>
    <w:rsid w:val="00A70599"/>
    <w:rsid w:val="00A70D7D"/>
    <w:rsid w:val="00A71124"/>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17C"/>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4EB"/>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113"/>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1DC"/>
    <w:rsid w:val="00B556E3"/>
    <w:rsid w:val="00B56BF9"/>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164"/>
    <w:rsid w:val="00B66CC5"/>
    <w:rsid w:val="00B7077E"/>
    <w:rsid w:val="00B71051"/>
    <w:rsid w:val="00B710B7"/>
    <w:rsid w:val="00B71261"/>
    <w:rsid w:val="00B712A8"/>
    <w:rsid w:val="00B71576"/>
    <w:rsid w:val="00B7198C"/>
    <w:rsid w:val="00B71CD5"/>
    <w:rsid w:val="00B71D72"/>
    <w:rsid w:val="00B72EFD"/>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5DF"/>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06"/>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2B84"/>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D55"/>
    <w:rsid w:val="00BD5F9C"/>
    <w:rsid w:val="00BD61CC"/>
    <w:rsid w:val="00BD6787"/>
    <w:rsid w:val="00BD7DAB"/>
    <w:rsid w:val="00BE03F6"/>
    <w:rsid w:val="00BE095F"/>
    <w:rsid w:val="00BE1A0A"/>
    <w:rsid w:val="00BE1FB2"/>
    <w:rsid w:val="00BE25BC"/>
    <w:rsid w:val="00BE33FA"/>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BDC"/>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3EE"/>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929"/>
    <w:rsid w:val="00C42ED0"/>
    <w:rsid w:val="00C44D97"/>
    <w:rsid w:val="00C44E3A"/>
    <w:rsid w:val="00C4503A"/>
    <w:rsid w:val="00C45C2A"/>
    <w:rsid w:val="00C4654D"/>
    <w:rsid w:val="00C46602"/>
    <w:rsid w:val="00C476B0"/>
    <w:rsid w:val="00C50936"/>
    <w:rsid w:val="00C511E0"/>
    <w:rsid w:val="00C516CC"/>
    <w:rsid w:val="00C5175D"/>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457"/>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566"/>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C42"/>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17800"/>
    <w:rsid w:val="00D20433"/>
    <w:rsid w:val="00D204A7"/>
    <w:rsid w:val="00D20663"/>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7A9"/>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5F49"/>
    <w:rsid w:val="00D866E9"/>
    <w:rsid w:val="00D86894"/>
    <w:rsid w:val="00D86B40"/>
    <w:rsid w:val="00D87747"/>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4A7"/>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0A0"/>
    <w:rsid w:val="00DD2ED7"/>
    <w:rsid w:val="00DD31CA"/>
    <w:rsid w:val="00DD356D"/>
    <w:rsid w:val="00DD41C8"/>
    <w:rsid w:val="00DD4536"/>
    <w:rsid w:val="00DD4567"/>
    <w:rsid w:val="00DD5B4C"/>
    <w:rsid w:val="00DD6237"/>
    <w:rsid w:val="00DD64D9"/>
    <w:rsid w:val="00DD7E33"/>
    <w:rsid w:val="00DE0B75"/>
    <w:rsid w:val="00DE1080"/>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6819"/>
    <w:rsid w:val="00E5758B"/>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6324"/>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6A4E"/>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B7914"/>
    <w:rsid w:val="00EC03BE"/>
    <w:rsid w:val="00EC04C9"/>
    <w:rsid w:val="00EC0893"/>
    <w:rsid w:val="00EC1B2D"/>
    <w:rsid w:val="00EC1D3E"/>
    <w:rsid w:val="00EC28F4"/>
    <w:rsid w:val="00EC2B89"/>
    <w:rsid w:val="00EC3AEF"/>
    <w:rsid w:val="00EC3F7C"/>
    <w:rsid w:val="00EC49FE"/>
    <w:rsid w:val="00EC4AF7"/>
    <w:rsid w:val="00EC4D60"/>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168"/>
    <w:rsid w:val="00EF72A1"/>
    <w:rsid w:val="00EF738B"/>
    <w:rsid w:val="00F01548"/>
    <w:rsid w:val="00F01774"/>
    <w:rsid w:val="00F01A0B"/>
    <w:rsid w:val="00F01D83"/>
    <w:rsid w:val="00F01FD0"/>
    <w:rsid w:val="00F02800"/>
    <w:rsid w:val="00F028DA"/>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E76"/>
    <w:rsid w:val="00F36EFC"/>
    <w:rsid w:val="00F370D1"/>
    <w:rsid w:val="00F405FE"/>
    <w:rsid w:val="00F4106F"/>
    <w:rsid w:val="00F411EE"/>
    <w:rsid w:val="00F417EA"/>
    <w:rsid w:val="00F41E00"/>
    <w:rsid w:val="00F42037"/>
    <w:rsid w:val="00F42985"/>
    <w:rsid w:val="00F439FA"/>
    <w:rsid w:val="00F43AFA"/>
    <w:rsid w:val="00F43E02"/>
    <w:rsid w:val="00F4454F"/>
    <w:rsid w:val="00F44783"/>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74D"/>
    <w:rsid w:val="00F55945"/>
    <w:rsid w:val="00F56065"/>
    <w:rsid w:val="00F5613C"/>
    <w:rsid w:val="00F56238"/>
    <w:rsid w:val="00F56484"/>
    <w:rsid w:val="00F56658"/>
    <w:rsid w:val="00F56C05"/>
    <w:rsid w:val="00F56E59"/>
    <w:rsid w:val="00F60DC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0B7"/>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4C6"/>
    <w:rsid w:val="00FA6CFE"/>
    <w:rsid w:val="00FA7849"/>
    <w:rsid w:val="00FA7C6D"/>
    <w:rsid w:val="00FB03EA"/>
    <w:rsid w:val="00FB05B8"/>
    <w:rsid w:val="00FB1962"/>
    <w:rsid w:val="00FB4141"/>
    <w:rsid w:val="00FB4F84"/>
    <w:rsid w:val="00FB501C"/>
    <w:rsid w:val="00FB52F3"/>
    <w:rsid w:val="00FB56F0"/>
    <w:rsid w:val="00FB5767"/>
    <w:rsid w:val="00FB5898"/>
    <w:rsid w:val="00FB6811"/>
    <w:rsid w:val="00FB6B74"/>
    <w:rsid w:val="00FB6CCD"/>
    <w:rsid w:val="00FB6E1B"/>
    <w:rsid w:val="00FB700B"/>
    <w:rsid w:val="00FB74C9"/>
    <w:rsid w:val="00FB7598"/>
    <w:rsid w:val="00FB7C17"/>
    <w:rsid w:val="00FC0D33"/>
    <w:rsid w:val="00FC1A86"/>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688A"/>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7139A-D2CB-4425-997D-A8C729023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1955</Words>
  <Characters>11147</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Jinyoung</cp:lastModifiedBy>
  <cp:revision>6</cp:revision>
  <cp:lastPrinted>2012-03-15T10:36:00Z</cp:lastPrinted>
  <dcterms:created xsi:type="dcterms:W3CDTF">2018-05-11T01:33:00Z</dcterms:created>
  <dcterms:modified xsi:type="dcterms:W3CDTF">2018-05-11T05:11:00Z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C:\mySingle\TEMP\R1-180XXXX-NRU-Frame-Structure.docx</vt:lpwstr>
  </property>
</Properties>
</file>